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DB" w:rsidRDefault="00F65E58">
      <w:r>
        <w:rPr>
          <w:noProof/>
        </w:rPr>
        <mc:AlternateContent>
          <mc:Choice Requires="wps">
            <w:drawing>
              <wp:anchor distT="0" distB="0" distL="114300" distR="114300" simplePos="0" relativeHeight="251654656" behindDoc="0" locked="0" layoutInCell="1" allowOverlap="1">
                <wp:simplePos x="0" y="0"/>
                <wp:positionH relativeFrom="column">
                  <wp:posOffset>4857750</wp:posOffset>
                </wp:positionH>
                <wp:positionV relativeFrom="paragraph">
                  <wp:posOffset>-921385</wp:posOffset>
                </wp:positionV>
                <wp:extent cx="2009775" cy="10077450"/>
                <wp:effectExtent l="0" t="0" r="9525" b="0"/>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077450"/>
                        </a:xfrm>
                        <a:prstGeom prst="rect">
                          <a:avLst/>
                        </a:prstGeom>
                        <a:solidFill>
                          <a:srgbClr val="7A9FCC"/>
                        </a:solidFill>
                        <a:ln>
                          <a:noFill/>
                        </a:ln>
                        <a:extLst>
                          <a:ext uri="{91240B29-F687-4F45-9708-019B960494DF}">
                            <a14:hiddenLine xmlns:a14="http://schemas.microsoft.com/office/drawing/2010/main" w="9525">
                              <a:solidFill>
                                <a:srgbClr val="007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82.5pt;margin-top:-72.55pt;width:158.25pt;height:7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" fillcolor="#7a9fcc" stroked="f" strokecolor="#0070c0"/>
            </w:pict>
          </mc:Fallback>
        </mc:AlternateContent>
      </w:r>
      <w:r w:rsidR="00952E68">
        <w:t xml:space="preserve"> </w:t>
      </w:r>
    </w:p>
    <w:p w:rsidR="00042C17" w:rsidRDefault="00B4607A" w:rsidP="00816206">
      <w:pPr>
        <w:ind w:left="-1440"/>
        <w:rPr>
          <w:noProof/>
        </w:rPr>
        <w:sectPr w:rsidR="00042C17" w:rsidSect="006E71FC">
          <w:footerReference w:type="default" r:id="rId10"/>
          <w:pgSz w:w="12240" w:h="15840"/>
          <w:pgMar w:top="1440" w:right="1350" w:bottom="1530" w:left="1440" w:header="720" w:footer="405" w:gutter="0"/>
          <w:pgNumType w:fmt="lowerRoman"/>
          <w:cols w:space="720"/>
          <w:titlePg/>
          <w:docGrid w:linePitch="360"/>
        </w:sectPr>
      </w:pPr>
      <w:r>
        <w:rPr>
          <w:noProof/>
        </w:rPr>
        <mc:AlternateContent>
          <mc:Choice Requires="wps">
            <w:drawing>
              <wp:anchor distT="0" distB="0" distL="114300" distR="114300" simplePos="0" relativeHeight="251655680" behindDoc="0" locked="0" layoutInCell="1" allowOverlap="1" wp14:anchorId="7FA4CE0C" wp14:editId="7081A136">
                <wp:simplePos x="0" y="0"/>
                <wp:positionH relativeFrom="column">
                  <wp:posOffset>-409575</wp:posOffset>
                </wp:positionH>
                <wp:positionV relativeFrom="paragraph">
                  <wp:posOffset>1102995</wp:posOffset>
                </wp:positionV>
                <wp:extent cx="6591300" cy="2838450"/>
                <wp:effectExtent l="0" t="0" r="0" b="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838450"/>
                        </a:xfrm>
                        <a:prstGeom prst="rect">
                          <a:avLst/>
                        </a:prstGeom>
                        <a:solidFill>
                          <a:srgbClr val="477BB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40E78" w:rsidRDefault="00340E78" w:rsidP="009C38F8">
                            <w:pPr>
                              <w:jc w:val="right"/>
                              <w:rPr>
                                <w:rFonts w:ascii="Calibri" w:hAnsi="Calibri" w:cs="Calibri"/>
                                <w:b/>
                                <w:color w:val="FFFFFF"/>
                                <w:sz w:val="48"/>
                                <w:szCs w:val="48"/>
                              </w:rPr>
                            </w:pPr>
                            <w:r>
                              <w:rPr>
                                <w:rFonts w:ascii="Calibri" w:hAnsi="Calibri" w:cs="Calibri"/>
                                <w:b/>
                                <w:color w:val="FFFFFF"/>
                                <w:sz w:val="48"/>
                                <w:szCs w:val="48"/>
                              </w:rPr>
                              <w:t>Researchers Guide to U</w:t>
                            </w:r>
                            <w:r w:rsidRPr="00090CAD">
                              <w:rPr>
                                <w:rFonts w:ascii="Calibri" w:hAnsi="Calibri" w:cs="Calibri"/>
                                <w:b/>
                                <w:color w:val="FFFFFF"/>
                                <w:sz w:val="48"/>
                                <w:szCs w:val="48"/>
                              </w:rPr>
                              <w:t>sing VLDS</w:t>
                            </w:r>
                            <w:r>
                              <w:rPr>
                                <w:rFonts w:ascii="Calibri" w:hAnsi="Calibri" w:cs="Calibri"/>
                                <w:b/>
                                <w:color w:val="FFFFFF"/>
                                <w:sz w:val="48"/>
                                <w:szCs w:val="48"/>
                              </w:rPr>
                              <w:t xml:space="preserve"> </w:t>
                            </w:r>
                          </w:p>
                          <w:p w:rsidR="00340E78" w:rsidRPr="00090CAD" w:rsidRDefault="00340E78" w:rsidP="009C38F8">
                            <w:pPr>
                              <w:jc w:val="right"/>
                              <w:rPr>
                                <w:rFonts w:ascii="Calibri" w:hAnsi="Calibri" w:cs="Calibri"/>
                                <w:b/>
                                <w:color w:val="FFFFFF"/>
                                <w:sz w:val="48"/>
                                <w:szCs w:val="48"/>
                              </w:rPr>
                            </w:pPr>
                            <w:r>
                              <w:rPr>
                                <w:rFonts w:ascii="Calibri" w:hAnsi="Calibri" w:cs="Calibri"/>
                                <w:b/>
                                <w:color w:val="FFFFFF"/>
                                <w:sz w:val="48"/>
                                <w:szCs w:val="48"/>
                              </w:rPr>
                              <w:t>Version 1.1</w:t>
                            </w:r>
                          </w:p>
                          <w:p w:rsidR="00340E78" w:rsidRPr="0079397F" w:rsidRDefault="00340E78" w:rsidP="00090CAD">
                            <w:pPr>
                              <w:spacing w:after="0" w:line="360" w:lineRule="auto"/>
                              <w:jc w:val="right"/>
                              <w:rPr>
                                <w:rFonts w:ascii="Calibri" w:hAnsi="Calibri" w:cs="Calibri"/>
                                <w:b/>
                                <w:color w:val="FFFFFF"/>
                                <w:sz w:val="30"/>
                                <w:szCs w:val="30"/>
                              </w:rPr>
                            </w:pPr>
                            <w:r w:rsidRPr="0079397F">
                              <w:rPr>
                                <w:rFonts w:ascii="Calibri" w:hAnsi="Calibri" w:cs="Calibri"/>
                                <w:b/>
                                <w:color w:val="FFFFFF"/>
                                <w:sz w:val="30"/>
                                <w:szCs w:val="30"/>
                              </w:rPr>
                              <w:t xml:space="preserve">Prepared for </w:t>
                            </w:r>
                          </w:p>
                          <w:p w:rsidR="00340E78" w:rsidRPr="0079397F" w:rsidRDefault="00340E78" w:rsidP="00090CAD">
                            <w:pPr>
                              <w:spacing w:after="0" w:line="360" w:lineRule="auto"/>
                              <w:jc w:val="right"/>
                              <w:rPr>
                                <w:rFonts w:ascii="Calibri" w:hAnsi="Calibri" w:cs="Calibri"/>
                                <w:b/>
                                <w:color w:val="FFFFFF"/>
                                <w:sz w:val="30"/>
                                <w:szCs w:val="30"/>
                              </w:rPr>
                            </w:pPr>
                            <w:r w:rsidRPr="0079397F">
                              <w:rPr>
                                <w:rFonts w:ascii="Calibri" w:hAnsi="Calibri" w:cs="Calibri"/>
                                <w:b/>
                                <w:color w:val="FFFFFF"/>
                                <w:sz w:val="30"/>
                                <w:szCs w:val="30"/>
                              </w:rPr>
                              <w:t>Virginia Department of Education</w:t>
                            </w:r>
                          </w:p>
                          <w:p w:rsidR="00340E78" w:rsidRDefault="00340E78" w:rsidP="00B4607A">
                            <w:pPr>
                              <w:spacing w:after="0" w:line="360" w:lineRule="auto"/>
                              <w:jc w:val="right"/>
                              <w:rPr>
                                <w:rFonts w:ascii="Calibri" w:hAnsi="Calibri" w:cs="Calibri"/>
                                <w:b/>
                                <w:color w:val="FFFFFF"/>
                                <w:sz w:val="28"/>
                                <w:szCs w:val="28"/>
                              </w:rPr>
                            </w:pPr>
                            <w:r>
                              <w:rPr>
                                <w:rFonts w:ascii="Calibri" w:hAnsi="Calibri" w:cs="Calibri"/>
                                <w:b/>
                                <w:color w:val="FFFFFF"/>
                                <w:sz w:val="28"/>
                                <w:szCs w:val="28"/>
                              </w:rPr>
                              <w:t>September 1, 2015</w:t>
                            </w:r>
                          </w:p>
                          <w:p w:rsidR="00340E78" w:rsidRDefault="00340E78" w:rsidP="00340E78">
                            <w:pPr>
                              <w:spacing w:after="0" w:line="360" w:lineRule="auto"/>
                              <w:ind w:left="5760" w:firstLine="420"/>
                              <w:jc w:val="right"/>
                              <w:rPr>
                                <w:rFonts w:ascii="Calibri" w:hAnsi="Calibri" w:cs="Calibri"/>
                                <w:b/>
                                <w:color w:val="FFFFFF"/>
                                <w:sz w:val="28"/>
                                <w:szCs w:val="28"/>
                              </w:rPr>
                            </w:pPr>
                            <w:r>
                              <w:rPr>
                                <w:rFonts w:ascii="Calibri" w:hAnsi="Calibri" w:cs="Calibri"/>
                                <w:b/>
                                <w:color w:val="FFFFFF"/>
                                <w:sz w:val="28"/>
                                <w:szCs w:val="28"/>
                              </w:rPr>
                              <w:t>Center for Innovative</w:t>
                            </w:r>
                            <w:r w:rsidRPr="0079397F">
                              <w:rPr>
                                <w:rFonts w:ascii="Calibri" w:hAnsi="Calibri" w:cs="Calibri"/>
                                <w:b/>
                                <w:color w:val="FFFFFF"/>
                                <w:sz w:val="28"/>
                                <w:szCs w:val="28"/>
                              </w:rPr>
                              <w:t>Technology</w:t>
                            </w:r>
                            <w:r>
                              <w:rPr>
                                <w:rFonts w:ascii="Calibri" w:hAnsi="Calibri" w:cs="Calibri"/>
                                <w:b/>
                                <w:color w:val="FFFFFF"/>
                                <w:sz w:val="28"/>
                                <w:szCs w:val="28"/>
                              </w:rPr>
                              <w:t>,</w:t>
                            </w:r>
                          </w:p>
                          <w:p w:rsidR="00340E78" w:rsidRPr="0079397F" w:rsidRDefault="00340E78" w:rsidP="00090CAD">
                            <w:pPr>
                              <w:spacing w:after="0"/>
                              <w:jc w:val="right"/>
                              <w:rPr>
                                <w:rFonts w:ascii="Calibri" w:hAnsi="Calibri" w:cs="Calibri"/>
                                <w:b/>
                                <w:color w:val="FFFFFF"/>
                                <w:sz w:val="28"/>
                                <w:szCs w:val="28"/>
                              </w:rPr>
                            </w:pPr>
                            <w:r>
                              <w:rPr>
                                <w:rFonts w:ascii="Calibri" w:hAnsi="Calibri" w:cs="Calibri"/>
                                <w:b/>
                                <w:color w:val="FFFFFF"/>
                                <w:sz w:val="28"/>
                                <w:szCs w:val="28"/>
                              </w:rPr>
                              <w:t>Research &amp; Analytic Insights, LLC, and Gibson Consulting</w:t>
                            </w:r>
                          </w:p>
                          <w:p w:rsidR="00340E78" w:rsidRPr="0079397F" w:rsidRDefault="00340E78" w:rsidP="00C96ADB">
                            <w:pPr>
                              <w:jc w:val="right"/>
                              <w:rPr>
                                <w:rFonts w:ascii="Calibri" w:hAnsi="Calibri" w:cs="Calibri"/>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32.25pt;margin-top:86.85pt;width:519pt;height:2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" fillcolor="#477bb9" stroked="f" strokecolor="white">
                <v:textbox>
                  <w:txbxContent>
                    <w:p w:rsidR="00340E78" w:rsidRDefault="00340E78" w:rsidP="009C38F8">
                      <w:pPr>
                        <w:jc w:val="right"/>
                        <w:rPr>
                          <w:rFonts w:ascii="Calibri" w:hAnsi="Calibri" w:cs="Calibri"/>
                          <w:b/>
                          <w:color w:val="FFFFFF"/>
                          <w:sz w:val="48"/>
                          <w:szCs w:val="48"/>
                        </w:rPr>
                      </w:pPr>
                      <w:r>
                        <w:rPr>
                          <w:rFonts w:ascii="Calibri" w:hAnsi="Calibri" w:cs="Calibri"/>
                          <w:b/>
                          <w:color w:val="FFFFFF"/>
                          <w:sz w:val="48"/>
                          <w:szCs w:val="48"/>
                        </w:rPr>
                        <w:t>Researchers Guide to U</w:t>
                      </w:r>
                      <w:r w:rsidRPr="00090CAD">
                        <w:rPr>
                          <w:rFonts w:ascii="Calibri" w:hAnsi="Calibri" w:cs="Calibri"/>
                          <w:b/>
                          <w:color w:val="FFFFFF"/>
                          <w:sz w:val="48"/>
                          <w:szCs w:val="48"/>
                        </w:rPr>
                        <w:t>sing VLDS</w:t>
                      </w:r>
                      <w:r>
                        <w:rPr>
                          <w:rFonts w:ascii="Calibri" w:hAnsi="Calibri" w:cs="Calibri"/>
                          <w:b/>
                          <w:color w:val="FFFFFF"/>
                          <w:sz w:val="48"/>
                          <w:szCs w:val="48"/>
                        </w:rPr>
                        <w:t xml:space="preserve"> </w:t>
                      </w:r>
                    </w:p>
                    <w:p w:rsidR="00340E78" w:rsidRPr="00090CAD" w:rsidRDefault="00340E78" w:rsidP="009C38F8">
                      <w:pPr>
                        <w:jc w:val="right"/>
                        <w:rPr>
                          <w:rFonts w:ascii="Calibri" w:hAnsi="Calibri" w:cs="Calibri"/>
                          <w:b/>
                          <w:color w:val="FFFFFF"/>
                          <w:sz w:val="48"/>
                          <w:szCs w:val="48"/>
                        </w:rPr>
                      </w:pPr>
                      <w:r>
                        <w:rPr>
                          <w:rFonts w:ascii="Calibri" w:hAnsi="Calibri" w:cs="Calibri"/>
                          <w:b/>
                          <w:color w:val="FFFFFF"/>
                          <w:sz w:val="48"/>
                          <w:szCs w:val="48"/>
                        </w:rPr>
                        <w:t>Version 1.1</w:t>
                      </w:r>
                    </w:p>
                    <w:p w:rsidR="00340E78" w:rsidRPr="0079397F" w:rsidRDefault="00340E78" w:rsidP="00090CAD">
                      <w:pPr>
                        <w:spacing w:after="0" w:line="360" w:lineRule="auto"/>
                        <w:jc w:val="right"/>
                        <w:rPr>
                          <w:rFonts w:ascii="Calibri" w:hAnsi="Calibri" w:cs="Calibri"/>
                          <w:b/>
                          <w:color w:val="FFFFFF"/>
                          <w:sz w:val="30"/>
                          <w:szCs w:val="30"/>
                        </w:rPr>
                      </w:pPr>
                      <w:r w:rsidRPr="0079397F">
                        <w:rPr>
                          <w:rFonts w:ascii="Calibri" w:hAnsi="Calibri" w:cs="Calibri"/>
                          <w:b/>
                          <w:color w:val="FFFFFF"/>
                          <w:sz w:val="30"/>
                          <w:szCs w:val="30"/>
                        </w:rPr>
                        <w:t xml:space="preserve">Prepared for </w:t>
                      </w:r>
                    </w:p>
                    <w:p w:rsidR="00340E78" w:rsidRPr="0079397F" w:rsidRDefault="00340E78" w:rsidP="00090CAD">
                      <w:pPr>
                        <w:spacing w:after="0" w:line="360" w:lineRule="auto"/>
                        <w:jc w:val="right"/>
                        <w:rPr>
                          <w:rFonts w:ascii="Calibri" w:hAnsi="Calibri" w:cs="Calibri"/>
                          <w:b/>
                          <w:color w:val="FFFFFF"/>
                          <w:sz w:val="30"/>
                          <w:szCs w:val="30"/>
                        </w:rPr>
                      </w:pPr>
                      <w:r w:rsidRPr="0079397F">
                        <w:rPr>
                          <w:rFonts w:ascii="Calibri" w:hAnsi="Calibri" w:cs="Calibri"/>
                          <w:b/>
                          <w:color w:val="FFFFFF"/>
                          <w:sz w:val="30"/>
                          <w:szCs w:val="30"/>
                        </w:rPr>
                        <w:t>Virginia Department of Education</w:t>
                      </w:r>
                    </w:p>
                    <w:p w:rsidR="00340E78" w:rsidRDefault="00340E78" w:rsidP="00B4607A">
                      <w:pPr>
                        <w:spacing w:after="0" w:line="360" w:lineRule="auto"/>
                        <w:jc w:val="right"/>
                        <w:rPr>
                          <w:rFonts w:ascii="Calibri" w:hAnsi="Calibri" w:cs="Calibri"/>
                          <w:b/>
                          <w:color w:val="FFFFFF"/>
                          <w:sz w:val="28"/>
                          <w:szCs w:val="28"/>
                        </w:rPr>
                      </w:pPr>
                      <w:r>
                        <w:rPr>
                          <w:rFonts w:ascii="Calibri" w:hAnsi="Calibri" w:cs="Calibri"/>
                          <w:b/>
                          <w:color w:val="FFFFFF"/>
                          <w:sz w:val="28"/>
                          <w:szCs w:val="28"/>
                        </w:rPr>
                        <w:t>September 1, 2015</w:t>
                      </w:r>
                    </w:p>
                    <w:p w:rsidR="00340E78" w:rsidRDefault="00340E78" w:rsidP="00340E78">
                      <w:pPr>
                        <w:spacing w:after="0" w:line="360" w:lineRule="auto"/>
                        <w:ind w:left="5760" w:firstLine="420"/>
                        <w:jc w:val="right"/>
                        <w:rPr>
                          <w:rFonts w:ascii="Calibri" w:hAnsi="Calibri" w:cs="Calibri"/>
                          <w:b/>
                          <w:color w:val="FFFFFF"/>
                          <w:sz w:val="28"/>
                          <w:szCs w:val="28"/>
                        </w:rPr>
                      </w:pPr>
                      <w:r>
                        <w:rPr>
                          <w:rFonts w:ascii="Calibri" w:hAnsi="Calibri" w:cs="Calibri"/>
                          <w:b/>
                          <w:color w:val="FFFFFF"/>
                          <w:sz w:val="28"/>
                          <w:szCs w:val="28"/>
                        </w:rPr>
                        <w:t>Center for Innovative</w:t>
                      </w:r>
                      <w:r w:rsidRPr="0079397F">
                        <w:rPr>
                          <w:rFonts w:ascii="Calibri" w:hAnsi="Calibri" w:cs="Calibri"/>
                          <w:b/>
                          <w:color w:val="FFFFFF"/>
                          <w:sz w:val="28"/>
                          <w:szCs w:val="28"/>
                        </w:rPr>
                        <w:t>Technology</w:t>
                      </w:r>
                      <w:r>
                        <w:rPr>
                          <w:rFonts w:ascii="Calibri" w:hAnsi="Calibri" w:cs="Calibri"/>
                          <w:b/>
                          <w:color w:val="FFFFFF"/>
                          <w:sz w:val="28"/>
                          <w:szCs w:val="28"/>
                        </w:rPr>
                        <w:t>,</w:t>
                      </w:r>
                    </w:p>
                    <w:p w:rsidR="00340E78" w:rsidRPr="0079397F" w:rsidRDefault="00340E78" w:rsidP="00090CAD">
                      <w:pPr>
                        <w:spacing w:after="0"/>
                        <w:jc w:val="right"/>
                        <w:rPr>
                          <w:rFonts w:ascii="Calibri" w:hAnsi="Calibri" w:cs="Calibri"/>
                          <w:b/>
                          <w:color w:val="FFFFFF"/>
                          <w:sz w:val="28"/>
                          <w:szCs w:val="28"/>
                        </w:rPr>
                      </w:pPr>
                      <w:r>
                        <w:rPr>
                          <w:rFonts w:ascii="Calibri" w:hAnsi="Calibri" w:cs="Calibri"/>
                          <w:b/>
                          <w:color w:val="FFFFFF"/>
                          <w:sz w:val="28"/>
                          <w:szCs w:val="28"/>
                        </w:rPr>
                        <w:t>Research &amp; Analytic Insights, LLC, and Gibson Consulting</w:t>
                      </w:r>
                    </w:p>
                    <w:p w:rsidR="00340E78" w:rsidRPr="0079397F" w:rsidRDefault="00340E78" w:rsidP="00C96ADB">
                      <w:pPr>
                        <w:jc w:val="right"/>
                        <w:rPr>
                          <w:rFonts w:ascii="Calibri" w:hAnsi="Calibri" w:cs="Calibri"/>
                          <w:b/>
                          <w:color w:val="FFFFFF"/>
                          <w:sz w:val="28"/>
                          <w:szCs w:val="28"/>
                        </w:rPr>
                      </w:pPr>
                    </w:p>
                  </w:txbxContent>
                </v:textbox>
              </v:rect>
            </w:pict>
          </mc:Fallback>
        </mc:AlternateContent>
      </w:r>
      <w:r w:rsidR="00F65E58">
        <w:rPr>
          <w:noProof/>
        </w:rPr>
        <mc:AlternateContent>
          <mc:Choice Requires="wps">
            <w:drawing>
              <wp:anchor distT="0" distB="0" distL="114300" distR="114300" simplePos="0" relativeHeight="251657728" behindDoc="0" locked="0" layoutInCell="1" allowOverlap="1" wp14:anchorId="665CFE8B" wp14:editId="189DFAA2">
                <wp:simplePos x="0" y="0"/>
                <wp:positionH relativeFrom="column">
                  <wp:posOffset>4835525</wp:posOffset>
                </wp:positionH>
                <wp:positionV relativeFrom="paragraph">
                  <wp:posOffset>7195820</wp:posOffset>
                </wp:positionV>
                <wp:extent cx="1901190" cy="805180"/>
                <wp:effectExtent l="0" t="0" r="0" b="0"/>
                <wp:wrapNone/>
                <wp:docPr id="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E78" w:rsidRDefault="00340E78" w:rsidP="006C3805">
                            <w:pPr>
                              <w:spacing w:after="0"/>
                              <w:jc w:val="center"/>
                              <w:rPr>
                                <w:b/>
                                <w:sz w:val="20"/>
                                <w:szCs w:val="20"/>
                              </w:rPr>
                            </w:pPr>
                            <w:r w:rsidRPr="00152417">
                              <w:rPr>
                                <w:b/>
                                <w:sz w:val="20"/>
                                <w:szCs w:val="20"/>
                              </w:rPr>
                              <w:t>2214 Rock Hill Rd., Suite 600</w:t>
                            </w:r>
                          </w:p>
                          <w:p w:rsidR="00340E78" w:rsidRDefault="00340E78" w:rsidP="006C3805">
                            <w:pPr>
                              <w:spacing w:after="0"/>
                              <w:jc w:val="center"/>
                              <w:rPr>
                                <w:b/>
                                <w:sz w:val="20"/>
                                <w:szCs w:val="20"/>
                              </w:rPr>
                            </w:pPr>
                            <w:r>
                              <w:rPr>
                                <w:b/>
                                <w:sz w:val="20"/>
                                <w:szCs w:val="20"/>
                              </w:rPr>
                              <w:t>Herndon, Virginia 20170</w:t>
                            </w:r>
                          </w:p>
                          <w:p w:rsidR="00340E78" w:rsidRPr="00152417" w:rsidRDefault="00340E78" w:rsidP="006C3805">
                            <w:pPr>
                              <w:spacing w:after="0"/>
                              <w:jc w:val="center"/>
                              <w:rPr>
                                <w:b/>
                                <w:sz w:val="20"/>
                                <w:szCs w:val="20"/>
                              </w:rPr>
                            </w:pPr>
                            <w:r>
                              <w:rPr>
                                <w:b/>
                                <w:sz w:val="20"/>
                                <w:szCs w:val="20"/>
                              </w:rPr>
                              <w:t>703.689.3000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7" style="position:absolute;left:0;text-align:left;margin-left:380.75pt;margin-top:566.6pt;width:149.7pt;height:6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" filled="f" stroked="f">
                <v:textbox>
                  <w:txbxContent>
                    <w:p w:rsidR="00340E78" w:rsidRDefault="00340E78" w:rsidP="006C3805">
                      <w:pPr>
                        <w:spacing w:after="0"/>
                        <w:jc w:val="center"/>
                        <w:rPr>
                          <w:b/>
                          <w:sz w:val="20"/>
                          <w:szCs w:val="20"/>
                        </w:rPr>
                      </w:pPr>
                      <w:r w:rsidRPr="00152417">
                        <w:rPr>
                          <w:b/>
                          <w:sz w:val="20"/>
                          <w:szCs w:val="20"/>
                        </w:rPr>
                        <w:t>2214 Rock Hill Rd., Suite 600</w:t>
                      </w:r>
                    </w:p>
                    <w:p w:rsidR="00340E78" w:rsidRDefault="00340E78" w:rsidP="006C3805">
                      <w:pPr>
                        <w:spacing w:after="0"/>
                        <w:jc w:val="center"/>
                        <w:rPr>
                          <w:b/>
                          <w:sz w:val="20"/>
                          <w:szCs w:val="20"/>
                        </w:rPr>
                      </w:pPr>
                      <w:r>
                        <w:rPr>
                          <w:b/>
                          <w:sz w:val="20"/>
                          <w:szCs w:val="20"/>
                        </w:rPr>
                        <w:t>Herndon, Virginia 20170</w:t>
                      </w:r>
                    </w:p>
                    <w:p w:rsidR="00340E78" w:rsidRPr="00152417" w:rsidRDefault="00340E78" w:rsidP="006C3805">
                      <w:pPr>
                        <w:spacing w:after="0"/>
                        <w:jc w:val="center"/>
                        <w:rPr>
                          <w:b/>
                          <w:sz w:val="20"/>
                          <w:szCs w:val="20"/>
                        </w:rPr>
                      </w:pPr>
                      <w:r>
                        <w:rPr>
                          <w:b/>
                          <w:sz w:val="20"/>
                          <w:szCs w:val="20"/>
                        </w:rPr>
                        <w:t>703.689.3000</w:t>
                      </w:r>
                    </w:p>
                  </w:txbxContent>
                </v:textbox>
              </v:rect>
            </w:pict>
          </mc:Fallback>
        </mc:AlternateContent>
      </w:r>
      <w:r w:rsidR="00F65E58">
        <w:rPr>
          <w:noProof/>
        </w:rPr>
        <mc:AlternateContent>
          <mc:Choice Requires="wps">
            <w:drawing>
              <wp:anchor distT="0" distB="0" distL="114300" distR="114300" simplePos="0" relativeHeight="251660800" behindDoc="0" locked="0" layoutInCell="1" allowOverlap="1">
                <wp:simplePos x="0" y="0"/>
                <wp:positionH relativeFrom="column">
                  <wp:posOffset>4835525</wp:posOffset>
                </wp:positionH>
                <wp:positionV relativeFrom="paragraph">
                  <wp:posOffset>5708015</wp:posOffset>
                </wp:positionV>
                <wp:extent cx="2009775" cy="1274445"/>
                <wp:effectExtent l="0" t="0" r="0" b="1905"/>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E78" w:rsidRDefault="00340E78" w:rsidP="0079397F">
                            <w:pPr>
                              <w:jc w:val="left"/>
                              <w:rPr>
                                <w:b/>
                              </w:rPr>
                            </w:pPr>
                            <w:r w:rsidRPr="00C55BDD">
                              <w:rPr>
                                <w:b/>
                              </w:rPr>
                              <w:t>Author</w:t>
                            </w:r>
                          </w:p>
                          <w:p w:rsidR="00340E78" w:rsidRDefault="00340E78" w:rsidP="0079397F">
                            <w:pPr>
                              <w:jc w:val="left"/>
                              <w:rPr>
                                <w:b/>
                              </w:rPr>
                            </w:pPr>
                          </w:p>
                          <w:p w:rsidR="00340E78" w:rsidRPr="007F6C6D" w:rsidRDefault="00340E78" w:rsidP="0079397F">
                            <w:pPr>
                              <w:jc w:val="left"/>
                            </w:pPr>
                            <w:r w:rsidRPr="007F6C6D">
                              <w:t>Contributor</w:t>
                            </w:r>
                            <w:r>
                              <w:t>s</w:t>
                            </w:r>
                          </w:p>
                          <w:p w:rsidR="00340E78" w:rsidRPr="00152417" w:rsidRDefault="00340E78" w:rsidP="0079397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380.75pt;margin-top:449.45pt;width:158.25pt;height:10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" filled="f" stroked="f">
                <v:textbox>
                  <w:txbxContent>
                    <w:p w:rsidR="00340E78" w:rsidRDefault="00340E78" w:rsidP="0079397F">
                      <w:pPr>
                        <w:jc w:val="left"/>
                        <w:rPr>
                          <w:b/>
                        </w:rPr>
                      </w:pPr>
                      <w:r w:rsidRPr="00C55BDD">
                        <w:rPr>
                          <w:b/>
                        </w:rPr>
                        <w:t>Author</w:t>
                      </w:r>
                    </w:p>
                    <w:p w:rsidR="00340E78" w:rsidRDefault="00340E78" w:rsidP="0079397F">
                      <w:pPr>
                        <w:jc w:val="left"/>
                        <w:rPr>
                          <w:b/>
                        </w:rPr>
                      </w:pPr>
                    </w:p>
                    <w:p w:rsidR="00340E78" w:rsidRPr="007F6C6D" w:rsidRDefault="00340E78" w:rsidP="0079397F">
                      <w:pPr>
                        <w:jc w:val="left"/>
                      </w:pPr>
                      <w:r w:rsidRPr="007F6C6D">
                        <w:t>Contributor</w:t>
                      </w:r>
                      <w:r>
                        <w:t>s</w:t>
                      </w:r>
                    </w:p>
                    <w:p w:rsidR="00340E78" w:rsidRPr="00152417" w:rsidRDefault="00340E78" w:rsidP="0079397F">
                      <w:pPr>
                        <w:jc w:val="center"/>
                        <w:rPr>
                          <w:b/>
                          <w:sz w:val="20"/>
                          <w:szCs w:val="20"/>
                        </w:rPr>
                      </w:pPr>
                    </w:p>
                  </w:txbxContent>
                </v:textbox>
              </v:rect>
            </w:pict>
          </mc:Fallback>
        </mc:AlternateContent>
      </w:r>
      <w:r w:rsidR="00F65E58">
        <w:rPr>
          <w:noProof/>
        </w:rPr>
        <mc:AlternateContent>
          <mc:Choice Requires="wps">
            <w:drawing>
              <wp:anchor distT="0" distB="0" distL="114300" distR="114300" simplePos="0" relativeHeight="251659776" behindDoc="0" locked="0" layoutInCell="1" allowOverlap="1">
                <wp:simplePos x="0" y="0"/>
                <wp:positionH relativeFrom="column">
                  <wp:posOffset>2646045</wp:posOffset>
                </wp:positionH>
                <wp:positionV relativeFrom="paragraph">
                  <wp:posOffset>5714365</wp:posOffset>
                </wp:positionV>
                <wp:extent cx="2210435" cy="1267460"/>
                <wp:effectExtent l="0" t="0" r="0" b="8890"/>
                <wp:wrapNone/>
                <wp:docPr id="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E78" w:rsidRPr="007F6C6D" w:rsidRDefault="00340E78" w:rsidP="006E71FC">
                            <w:pPr>
                              <w:jc w:val="right"/>
                              <w:rPr>
                                <w:b/>
                              </w:rPr>
                            </w:pPr>
                            <w:r w:rsidRPr="007F6C6D">
                              <w:rPr>
                                <w:b/>
                              </w:rPr>
                              <w:t>Deborah L. Jonas</w:t>
                            </w:r>
                          </w:p>
                          <w:p w:rsidR="00340E78" w:rsidRDefault="00340E78" w:rsidP="006E71FC">
                            <w:pPr>
                              <w:jc w:val="right"/>
                              <w:rPr>
                                <w:b/>
                              </w:rPr>
                            </w:pPr>
                          </w:p>
                          <w:p w:rsidR="00340E78" w:rsidRDefault="00340E78" w:rsidP="002065CA">
                            <w:pPr>
                              <w:spacing w:after="0"/>
                              <w:jc w:val="right"/>
                            </w:pPr>
                            <w:r w:rsidRPr="007F6C6D">
                              <w:t>Will Goldschmidt</w:t>
                            </w:r>
                          </w:p>
                          <w:p w:rsidR="00340E78" w:rsidRPr="007F6C6D" w:rsidRDefault="00340E78" w:rsidP="002065CA">
                            <w:pPr>
                              <w:spacing w:after="0"/>
                              <w:jc w:val="right"/>
                            </w:pPr>
                            <w:r>
                              <w:t>Marshall Garland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9" style="position:absolute;left:0;text-align:left;margin-left:208.35pt;margin-top:449.95pt;width:174.05pt;height:9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" filled="f" stroked="f">
                <v:textbox>
                  <w:txbxContent>
                    <w:p w:rsidR="00340E78" w:rsidRPr="007F6C6D" w:rsidRDefault="00340E78" w:rsidP="006E71FC">
                      <w:pPr>
                        <w:jc w:val="right"/>
                        <w:rPr>
                          <w:b/>
                        </w:rPr>
                      </w:pPr>
                      <w:r w:rsidRPr="007F6C6D">
                        <w:rPr>
                          <w:b/>
                        </w:rPr>
                        <w:t>Deborah L. Jonas</w:t>
                      </w:r>
                    </w:p>
                    <w:p w:rsidR="00340E78" w:rsidRDefault="00340E78" w:rsidP="006E71FC">
                      <w:pPr>
                        <w:jc w:val="right"/>
                        <w:rPr>
                          <w:b/>
                        </w:rPr>
                      </w:pPr>
                    </w:p>
                    <w:p w:rsidR="00340E78" w:rsidRDefault="00340E78" w:rsidP="002065CA">
                      <w:pPr>
                        <w:spacing w:after="0"/>
                        <w:jc w:val="right"/>
                      </w:pPr>
                      <w:r w:rsidRPr="007F6C6D">
                        <w:t>Will Goldschmidt</w:t>
                      </w:r>
                    </w:p>
                    <w:p w:rsidR="00340E78" w:rsidRPr="007F6C6D" w:rsidRDefault="00340E78" w:rsidP="002065CA">
                      <w:pPr>
                        <w:spacing w:after="0"/>
                        <w:jc w:val="right"/>
                      </w:pPr>
                      <w:r>
                        <w:t>Marshall Garland</w:t>
                      </w:r>
                    </w:p>
                  </w:txbxContent>
                </v:textbox>
              </v:rect>
            </w:pict>
          </mc:Fallback>
        </mc:AlternateContent>
      </w:r>
      <w:r w:rsidR="00C14ED2">
        <w:rPr>
          <w:noProof/>
        </w:rPr>
        <w:drawing>
          <wp:anchor distT="0" distB="0" distL="114300" distR="114300" simplePos="0" relativeHeight="251655167" behindDoc="0" locked="0" layoutInCell="1" allowOverlap="1">
            <wp:simplePos x="0" y="0"/>
            <wp:positionH relativeFrom="column">
              <wp:posOffset>2388870</wp:posOffset>
            </wp:positionH>
            <wp:positionV relativeFrom="paragraph">
              <wp:posOffset>3295650</wp:posOffset>
            </wp:positionV>
            <wp:extent cx="3796030" cy="2402840"/>
            <wp:effectExtent l="0" t="0" r="0" b="0"/>
            <wp:wrapNone/>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6030" cy="2402840"/>
                    </a:xfrm>
                    <a:prstGeom prst="rect">
                      <a:avLst/>
                    </a:prstGeom>
                    <a:noFill/>
                    <a:ln>
                      <a:noFill/>
                    </a:ln>
                    <a:effectLst/>
                  </pic:spPr>
                </pic:pic>
              </a:graphicData>
            </a:graphic>
          </wp:anchor>
        </w:drawing>
      </w:r>
      <w:r w:rsidR="00C14ED2">
        <w:rPr>
          <w:noProof/>
        </w:rPr>
        <w:drawing>
          <wp:anchor distT="0" distB="0" distL="114300" distR="114300" simplePos="0" relativeHeight="251658752" behindDoc="0" locked="0" layoutInCell="1" allowOverlap="1">
            <wp:simplePos x="0" y="0"/>
            <wp:positionH relativeFrom="column">
              <wp:posOffset>4993640</wp:posOffset>
            </wp:positionH>
            <wp:positionV relativeFrom="paragraph">
              <wp:posOffset>6871970</wp:posOffset>
            </wp:positionV>
            <wp:extent cx="1646555" cy="343535"/>
            <wp:effectExtent l="0" t="0" r="0" b="0"/>
            <wp:wrapNone/>
            <wp:docPr id="70" name="Picture 70" descr="C:\Users\urq61630\AppData\Local\Microsoft\Windows\Temporary Internet Files\Content.Outlook\3GIFOYDJ\final_conn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urq61630\AppData\Local\Microsoft\Windows\Temporary Internet Files\Content.Outlook\3GIFOYDJ\final_connect.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46555" cy="343535"/>
                    </a:xfrm>
                    <a:prstGeom prst="rect">
                      <a:avLst/>
                    </a:prstGeom>
                    <a:noFill/>
                    <a:ln>
                      <a:noFill/>
                    </a:ln>
                  </pic:spPr>
                </pic:pic>
              </a:graphicData>
            </a:graphic>
          </wp:anchor>
        </w:drawing>
      </w:r>
      <w:r w:rsidR="00C96ADB">
        <w:rPr>
          <w:noProof/>
        </w:rPr>
        <w:br w:type="page"/>
      </w:r>
    </w:p>
    <w:p w:rsidR="00B45BA5" w:rsidRDefault="00B45BA5" w:rsidP="006E71FC">
      <w:pPr>
        <w:jc w:val="center"/>
      </w:pPr>
    </w:p>
    <w:p w:rsidR="00834C7C" w:rsidRDefault="006E71FC" w:rsidP="006E71FC">
      <w:pPr>
        <w:jc w:val="center"/>
      </w:pPr>
      <w:r>
        <w:t>This document was jointly produced by</w:t>
      </w:r>
    </w:p>
    <w:p w:rsidR="00834C7C" w:rsidRDefault="00C14ED2" w:rsidP="000829CF">
      <w:pPr>
        <w:jc w:val="center"/>
        <w:rPr>
          <w:noProof/>
        </w:rPr>
      </w:pPr>
      <w:r>
        <w:rPr>
          <w:noProof/>
        </w:rPr>
        <w:drawing>
          <wp:inline distT="0" distB="0" distL="0" distR="0">
            <wp:extent cx="2545080" cy="603885"/>
            <wp:effectExtent l="0" t="0" r="7620" b="5715"/>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5080" cy="603885"/>
                    </a:xfrm>
                    <a:prstGeom prst="rect">
                      <a:avLst/>
                    </a:prstGeom>
                    <a:noFill/>
                    <a:ln>
                      <a:noFill/>
                    </a:ln>
                  </pic:spPr>
                </pic:pic>
              </a:graphicData>
            </a:graphic>
          </wp:inline>
        </w:drawing>
      </w:r>
    </w:p>
    <w:p w:rsidR="00BE1B41" w:rsidRDefault="0056331B" w:rsidP="00BE1B41">
      <w:pPr>
        <w:spacing w:line="276" w:lineRule="auto"/>
        <w:jc w:val="center"/>
        <w:rPr>
          <w:rFonts w:ascii="Times New Roman" w:hAnsi="Times New Roman"/>
        </w:rPr>
      </w:pPr>
      <w:r>
        <w:rPr>
          <w:noProof/>
        </w:rPr>
        <w:drawing>
          <wp:inline distT="0" distB="0" distL="0" distR="0">
            <wp:extent cx="1416205" cy="1280405"/>
            <wp:effectExtent l="19050" t="0" r="0" b="0"/>
            <wp:docPr id="11" name="Picture 11" descr="cid:E38AA81E-CF1A-4906-9345-715FBB02A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174a99-7c97-4d6b-9447-2f6b8c4d5422" descr="cid:E38AA81E-CF1A-4906-9345-715FBB02A52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16205" cy="1280405"/>
                    </a:xfrm>
                    <a:prstGeom prst="rect">
                      <a:avLst/>
                    </a:prstGeom>
                    <a:noFill/>
                    <a:ln>
                      <a:noFill/>
                    </a:ln>
                  </pic:spPr>
                </pic:pic>
              </a:graphicData>
            </a:graphic>
          </wp:inline>
        </w:drawing>
      </w:r>
    </w:p>
    <w:p w:rsidR="003D4F68" w:rsidRDefault="00F65E58" w:rsidP="006E71FC">
      <w:pPr>
        <w:spacing w:line="276" w:lineRule="auto"/>
        <w:jc w:val="center"/>
        <w:rPr>
          <w:rFonts w:ascii="Times New Roman" w:hAnsi="Times New Roman"/>
        </w:rPr>
      </w:pPr>
      <w:r>
        <w:rPr>
          <w:rFonts w:ascii="Times New Roman" w:hAnsi="Times New Roman"/>
          <w:noProof/>
        </w:rPr>
        <w:drawing>
          <wp:inline distT="0" distB="0" distL="0" distR="0">
            <wp:extent cx="7620" cy="76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C14ED2">
        <w:rPr>
          <w:rFonts w:ascii="Times New Roman" w:hAnsi="Times New Roman"/>
          <w:noProof/>
        </w:rPr>
        <w:drawing>
          <wp:inline distT="0" distB="0" distL="0" distR="0">
            <wp:extent cx="8890"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C14ED2">
        <w:rPr>
          <w:noProof/>
        </w:rPr>
        <w:drawing>
          <wp:inline distT="0" distB="0" distL="0" distR="0">
            <wp:extent cx="1906858" cy="513585"/>
            <wp:effectExtent l="19050" t="0" r="0" b="0"/>
            <wp:docPr id="5" name="Picture 7" descr="Description: S:\Consultant Reference Materials\4-Templates &amp; Tools\Logos\Gibsonlogo 3in [for MS 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Consultant Reference Materials\4-Templates &amp; Tools\Logos\Gibsonlogo 3in [for MS Offic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6858" cy="513585"/>
                    </a:xfrm>
                    <a:prstGeom prst="rect">
                      <a:avLst/>
                    </a:prstGeom>
                    <a:noFill/>
                    <a:ln>
                      <a:noFill/>
                    </a:ln>
                  </pic:spPr>
                </pic:pic>
              </a:graphicData>
            </a:graphic>
          </wp:inline>
        </w:drawing>
      </w:r>
    </w:p>
    <w:p w:rsidR="006C3805" w:rsidRPr="006C3805" w:rsidRDefault="006C3805" w:rsidP="006E71FC">
      <w:pPr>
        <w:spacing w:line="276" w:lineRule="auto"/>
        <w:jc w:val="center"/>
        <w:rPr>
          <w:rFonts w:ascii="Times New Roman" w:hAnsi="Times New Roman"/>
        </w:rPr>
      </w:pPr>
    </w:p>
    <w:p w:rsidR="006E71FC" w:rsidRPr="006E71FC" w:rsidRDefault="006E71FC" w:rsidP="006E71FC">
      <w:pPr>
        <w:spacing w:line="276" w:lineRule="auto"/>
        <w:jc w:val="center"/>
        <w:rPr>
          <w:b/>
        </w:rPr>
      </w:pPr>
      <w:r w:rsidRPr="006E71FC">
        <w:rPr>
          <w:b/>
        </w:rPr>
        <w:t>Technical Point of Contact:</w:t>
      </w:r>
    </w:p>
    <w:p w:rsidR="006E71FC" w:rsidRPr="006E71FC" w:rsidRDefault="006C3805" w:rsidP="006E71FC">
      <w:pPr>
        <w:spacing w:line="276" w:lineRule="auto"/>
        <w:jc w:val="center"/>
      </w:pPr>
      <w:r>
        <w:t>Rona Jobe</w:t>
      </w:r>
      <w:r w:rsidR="006E71FC" w:rsidRPr="006E71FC">
        <w:t xml:space="preserve"> | </w:t>
      </w:r>
      <w:r>
        <w:t>Senior Consultant</w:t>
      </w:r>
      <w:r w:rsidR="00BE1B41">
        <w:t>, Consulting Services</w:t>
      </w:r>
    </w:p>
    <w:p w:rsidR="006C3805" w:rsidRPr="006C3805" w:rsidRDefault="006C3805" w:rsidP="006E71FC">
      <w:pPr>
        <w:spacing w:line="276" w:lineRule="auto"/>
        <w:jc w:val="center"/>
        <w:rPr>
          <w:rFonts w:cs="Arial"/>
          <w:b/>
          <w:bCs/>
          <w:color w:val="000000"/>
        </w:rPr>
      </w:pPr>
      <w:r>
        <w:rPr>
          <w:rFonts w:cs="Arial"/>
          <w:b/>
          <w:bCs/>
          <w:color w:val="000000"/>
        </w:rPr>
        <w:t>Rona.Jobe</w:t>
      </w:r>
      <w:r w:rsidR="005A6E01">
        <w:rPr>
          <w:rFonts w:cs="Arial"/>
          <w:b/>
          <w:bCs/>
          <w:color w:val="000000"/>
        </w:rPr>
        <w:t>@cit.org</w:t>
      </w:r>
      <w:r w:rsidR="005A6E01" w:rsidRPr="003144C0">
        <w:rPr>
          <w:b/>
          <w:color w:val="000000"/>
        </w:rPr>
        <w:t xml:space="preserve"> | 703.689.305</w:t>
      </w:r>
      <w:r>
        <w:rPr>
          <w:b/>
          <w:color w:val="000000"/>
        </w:rPr>
        <w:t>5</w:t>
      </w:r>
    </w:p>
    <w:p w:rsidR="003D4F68" w:rsidRDefault="003D4F68" w:rsidP="006E71FC">
      <w:pPr>
        <w:spacing w:line="276" w:lineRule="auto"/>
        <w:jc w:val="center"/>
        <w:rPr>
          <w:rFonts w:cs="Arial"/>
          <w:b/>
          <w:bCs/>
          <w:color w:val="000000"/>
        </w:rPr>
      </w:pPr>
    </w:p>
    <w:p w:rsidR="006E71FC" w:rsidRPr="006E71FC" w:rsidRDefault="006E71FC" w:rsidP="006E71FC">
      <w:pPr>
        <w:spacing w:line="276" w:lineRule="auto"/>
        <w:jc w:val="center"/>
        <w:rPr>
          <w:rFonts w:cs="Arial"/>
          <w:b/>
          <w:bCs/>
          <w:color w:val="000000"/>
        </w:rPr>
      </w:pPr>
      <w:r w:rsidRPr="006E71FC">
        <w:rPr>
          <w:rFonts w:cs="Arial"/>
          <w:b/>
          <w:bCs/>
          <w:color w:val="000000"/>
        </w:rPr>
        <w:t>Administrative Point of Contact:</w:t>
      </w:r>
    </w:p>
    <w:p w:rsidR="006E71FC" w:rsidRPr="006E71FC" w:rsidRDefault="006E71FC" w:rsidP="006E71FC">
      <w:pPr>
        <w:spacing w:line="276" w:lineRule="auto"/>
        <w:jc w:val="center"/>
        <w:rPr>
          <w:rFonts w:cs="Arial"/>
          <w:bCs/>
          <w:color w:val="000000"/>
        </w:rPr>
      </w:pPr>
      <w:r w:rsidRPr="006E71FC">
        <w:rPr>
          <w:rFonts w:cs="Arial"/>
          <w:bCs/>
          <w:color w:val="000000"/>
        </w:rPr>
        <w:t>Pat Inman | Contract Manager</w:t>
      </w:r>
    </w:p>
    <w:p w:rsidR="006E71FC" w:rsidRDefault="00340E78" w:rsidP="006E71FC">
      <w:pPr>
        <w:spacing w:line="276" w:lineRule="auto"/>
        <w:jc w:val="center"/>
        <w:rPr>
          <w:rFonts w:cs="Arial"/>
          <w:bCs/>
          <w:color w:val="000000"/>
        </w:rPr>
      </w:pPr>
      <w:hyperlink r:id="rId20" w:history="1">
        <w:r w:rsidR="006E71FC" w:rsidRPr="006E71FC">
          <w:rPr>
            <w:rStyle w:val="Hyperlink"/>
            <w:rFonts w:cs="Arial"/>
            <w:bCs/>
          </w:rPr>
          <w:t>pat.inman@cit.org</w:t>
        </w:r>
      </w:hyperlink>
      <w:r w:rsidR="006E71FC" w:rsidRPr="006E71FC">
        <w:rPr>
          <w:rFonts w:cs="Arial"/>
          <w:bCs/>
          <w:color w:val="000000"/>
        </w:rPr>
        <w:t xml:space="preserve"> | 703.689.3037</w:t>
      </w:r>
    </w:p>
    <w:p w:rsidR="006C3805" w:rsidRPr="006E71FC" w:rsidRDefault="006C3805" w:rsidP="006E71FC">
      <w:pPr>
        <w:spacing w:line="276" w:lineRule="auto"/>
        <w:jc w:val="center"/>
        <w:rPr>
          <w:rFonts w:cs="Arial"/>
          <w:bCs/>
          <w:color w:val="000000"/>
        </w:rPr>
      </w:pPr>
    </w:p>
    <w:p w:rsidR="007C580B" w:rsidRDefault="003D4F68" w:rsidP="003D4F68">
      <w:pPr>
        <w:pStyle w:val="BodyText"/>
        <w:spacing w:line="276" w:lineRule="auto"/>
        <w:jc w:val="center"/>
        <w:rPr>
          <w:rFonts w:ascii="Californian FB" w:hAnsi="Californian FB" w:cs="Arial"/>
          <w:b/>
          <w:bCs/>
          <w:noProof/>
          <w:color w:val="000000"/>
          <w:sz w:val="24"/>
          <w:szCs w:val="24"/>
        </w:rPr>
      </w:pPr>
      <w:r>
        <w:rPr>
          <w:rFonts w:ascii="Californian FB" w:hAnsi="Californian FB" w:cs="Arial"/>
          <w:b/>
          <w:bCs/>
          <w:noProof/>
          <w:color w:val="000000"/>
          <w:sz w:val="24"/>
          <w:szCs w:val="24"/>
          <w:lang w:val="en-US" w:eastAsia="en-US"/>
        </w:rPr>
        <w:drawing>
          <wp:anchor distT="0" distB="0" distL="114300" distR="114300" simplePos="0" relativeHeight="251653631" behindDoc="0" locked="0" layoutInCell="1" allowOverlap="1">
            <wp:simplePos x="0" y="0"/>
            <wp:positionH relativeFrom="column">
              <wp:posOffset>2066925</wp:posOffset>
            </wp:positionH>
            <wp:positionV relativeFrom="paragraph">
              <wp:posOffset>6985</wp:posOffset>
            </wp:positionV>
            <wp:extent cx="1534160" cy="749300"/>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4160" cy="749300"/>
                    </a:xfrm>
                    <a:prstGeom prst="rect">
                      <a:avLst/>
                    </a:prstGeom>
                    <a:noFill/>
                  </pic:spPr>
                </pic:pic>
              </a:graphicData>
            </a:graphic>
          </wp:anchor>
        </w:drawing>
      </w:r>
    </w:p>
    <w:p w:rsidR="007C580B" w:rsidRPr="003144C0" w:rsidRDefault="007C580B" w:rsidP="006E71FC">
      <w:pPr>
        <w:pStyle w:val="BodyText"/>
        <w:spacing w:line="276" w:lineRule="auto"/>
        <w:jc w:val="center"/>
        <w:rPr>
          <w:rFonts w:ascii="Californian FB" w:hAnsi="Californian FB"/>
          <w:b/>
          <w:color w:val="000000"/>
          <w:sz w:val="24"/>
        </w:rPr>
      </w:pPr>
    </w:p>
    <w:p w:rsidR="007C580B" w:rsidRPr="006E71FC" w:rsidRDefault="007C580B" w:rsidP="006E71FC">
      <w:pPr>
        <w:pStyle w:val="BodyText"/>
        <w:spacing w:line="276" w:lineRule="auto"/>
        <w:jc w:val="center"/>
        <w:rPr>
          <w:rFonts w:ascii="Californian FB" w:hAnsi="Californian FB" w:cs="Arial"/>
          <w:b/>
          <w:bCs/>
          <w:color w:val="000000"/>
          <w:sz w:val="24"/>
          <w:szCs w:val="24"/>
        </w:rPr>
      </w:pPr>
    </w:p>
    <w:p w:rsidR="000F10EF" w:rsidRDefault="000F10EF" w:rsidP="00834C7C">
      <w:pPr>
        <w:jc w:val="center"/>
        <w:rPr>
          <w:b/>
          <w:bCs/>
        </w:rPr>
      </w:pPr>
    </w:p>
    <w:p w:rsidR="000F10EF" w:rsidRDefault="000F10EF" w:rsidP="00834C7C">
      <w:pPr>
        <w:jc w:val="center"/>
        <w:rPr>
          <w:b/>
          <w:bCs/>
        </w:rPr>
      </w:pPr>
    </w:p>
    <w:p w:rsidR="000F10EF" w:rsidRDefault="000F10EF" w:rsidP="00834C7C">
      <w:pPr>
        <w:jc w:val="center"/>
        <w:rPr>
          <w:b/>
          <w:bCs/>
        </w:rPr>
      </w:pPr>
    </w:p>
    <w:tbl>
      <w:tblPr>
        <w:tblW w:w="8460" w:type="dxa"/>
        <w:tblInd w:w="93" w:type="dxa"/>
        <w:tblLook w:val="04A0" w:firstRow="1" w:lastRow="0" w:firstColumn="1" w:lastColumn="0" w:noHBand="0" w:noVBand="1"/>
      </w:tblPr>
      <w:tblGrid>
        <w:gridCol w:w="1600"/>
        <w:gridCol w:w="1640"/>
        <w:gridCol w:w="2500"/>
        <w:gridCol w:w="2720"/>
      </w:tblGrid>
      <w:tr w:rsidR="00BD7AD7" w:rsidRPr="00BD7AD7" w:rsidTr="00BD7AD7">
        <w:trPr>
          <w:trHeight w:val="525"/>
        </w:trPr>
        <w:tc>
          <w:tcPr>
            <w:tcW w:w="1600" w:type="dxa"/>
            <w:tcBorders>
              <w:top w:val="single" w:sz="8" w:space="0" w:color="auto"/>
              <w:left w:val="single" w:sz="8" w:space="0" w:color="auto"/>
              <w:bottom w:val="double" w:sz="6" w:space="0" w:color="auto"/>
              <w:right w:val="double" w:sz="6" w:space="0" w:color="auto"/>
            </w:tcBorders>
            <w:shd w:val="clear" w:color="000000" w:fill="C5D9F1"/>
            <w:noWrap/>
            <w:vAlign w:val="center"/>
            <w:hideMark/>
          </w:tcPr>
          <w:p w:rsidR="00BD7AD7" w:rsidRPr="00BD7AD7" w:rsidRDefault="00BD7AD7" w:rsidP="00BD7AD7">
            <w:pPr>
              <w:spacing w:after="0"/>
              <w:jc w:val="center"/>
              <w:rPr>
                <w:rFonts w:ascii="Times New Roman" w:hAnsi="Times New Roman"/>
                <w:b/>
                <w:bCs/>
                <w:color w:val="000000"/>
                <w:sz w:val="22"/>
                <w:szCs w:val="22"/>
              </w:rPr>
            </w:pPr>
            <w:r w:rsidRPr="00BD7AD7">
              <w:rPr>
                <w:rFonts w:ascii="Times New Roman" w:hAnsi="Times New Roman"/>
                <w:b/>
                <w:bCs/>
                <w:color w:val="000000"/>
                <w:sz w:val="22"/>
                <w:szCs w:val="22"/>
              </w:rPr>
              <w:t>Version</w:t>
            </w:r>
          </w:p>
        </w:tc>
        <w:tc>
          <w:tcPr>
            <w:tcW w:w="1640" w:type="dxa"/>
            <w:tcBorders>
              <w:top w:val="single" w:sz="8" w:space="0" w:color="auto"/>
              <w:left w:val="nil"/>
              <w:bottom w:val="double" w:sz="6" w:space="0" w:color="auto"/>
              <w:right w:val="nil"/>
            </w:tcBorders>
            <w:shd w:val="clear" w:color="000000" w:fill="C5D9F1"/>
            <w:noWrap/>
            <w:vAlign w:val="center"/>
            <w:hideMark/>
          </w:tcPr>
          <w:p w:rsidR="00BD7AD7" w:rsidRPr="00BD7AD7" w:rsidRDefault="00BD7AD7" w:rsidP="00BD7AD7">
            <w:pPr>
              <w:spacing w:after="0"/>
              <w:jc w:val="center"/>
              <w:rPr>
                <w:rFonts w:ascii="Times New Roman" w:hAnsi="Times New Roman"/>
                <w:b/>
                <w:bCs/>
                <w:color w:val="000000"/>
                <w:sz w:val="22"/>
                <w:szCs w:val="22"/>
              </w:rPr>
            </w:pPr>
            <w:r w:rsidRPr="00BD7AD7">
              <w:rPr>
                <w:rFonts w:ascii="Times New Roman" w:hAnsi="Times New Roman"/>
                <w:b/>
                <w:bCs/>
                <w:color w:val="000000"/>
                <w:sz w:val="22"/>
                <w:szCs w:val="22"/>
              </w:rPr>
              <w:t>Date</w:t>
            </w:r>
          </w:p>
        </w:tc>
        <w:tc>
          <w:tcPr>
            <w:tcW w:w="2500" w:type="dxa"/>
            <w:tcBorders>
              <w:top w:val="single" w:sz="8" w:space="0" w:color="auto"/>
              <w:left w:val="double" w:sz="6" w:space="0" w:color="auto"/>
              <w:bottom w:val="double" w:sz="6" w:space="0" w:color="auto"/>
              <w:right w:val="double" w:sz="6" w:space="0" w:color="auto"/>
            </w:tcBorders>
            <w:shd w:val="clear" w:color="000000" w:fill="C5D9F1"/>
            <w:noWrap/>
            <w:vAlign w:val="center"/>
            <w:hideMark/>
          </w:tcPr>
          <w:p w:rsidR="00BD7AD7" w:rsidRPr="00BD7AD7" w:rsidRDefault="00BD7AD7" w:rsidP="00BD7AD7">
            <w:pPr>
              <w:spacing w:after="0"/>
              <w:jc w:val="center"/>
              <w:rPr>
                <w:rFonts w:ascii="Times New Roman" w:hAnsi="Times New Roman"/>
                <w:b/>
                <w:bCs/>
                <w:color w:val="000000"/>
                <w:sz w:val="22"/>
                <w:szCs w:val="22"/>
              </w:rPr>
            </w:pPr>
            <w:r w:rsidRPr="00BD7AD7">
              <w:rPr>
                <w:rFonts w:ascii="Times New Roman" w:hAnsi="Times New Roman"/>
                <w:b/>
                <w:bCs/>
                <w:color w:val="000000"/>
                <w:sz w:val="22"/>
                <w:szCs w:val="22"/>
              </w:rPr>
              <w:t>Author</w:t>
            </w:r>
          </w:p>
        </w:tc>
        <w:tc>
          <w:tcPr>
            <w:tcW w:w="2720" w:type="dxa"/>
            <w:tcBorders>
              <w:top w:val="single" w:sz="8" w:space="0" w:color="auto"/>
              <w:left w:val="nil"/>
              <w:bottom w:val="double" w:sz="6" w:space="0" w:color="auto"/>
              <w:right w:val="single" w:sz="8" w:space="0" w:color="auto"/>
            </w:tcBorders>
            <w:shd w:val="clear" w:color="000000" w:fill="C5D9F1"/>
            <w:noWrap/>
            <w:vAlign w:val="center"/>
            <w:hideMark/>
          </w:tcPr>
          <w:p w:rsidR="00BD7AD7" w:rsidRPr="00BD7AD7" w:rsidRDefault="00BD7AD7" w:rsidP="00BD7AD7">
            <w:pPr>
              <w:spacing w:after="0"/>
              <w:jc w:val="center"/>
              <w:rPr>
                <w:rFonts w:ascii="Times New Roman" w:hAnsi="Times New Roman"/>
                <w:b/>
                <w:bCs/>
                <w:color w:val="000000"/>
                <w:sz w:val="22"/>
                <w:szCs w:val="22"/>
              </w:rPr>
            </w:pPr>
            <w:r w:rsidRPr="00BD7AD7">
              <w:rPr>
                <w:rFonts w:ascii="Times New Roman" w:hAnsi="Times New Roman"/>
                <w:b/>
                <w:bCs/>
                <w:color w:val="000000"/>
                <w:sz w:val="22"/>
                <w:szCs w:val="22"/>
              </w:rPr>
              <w:t>Comments</w:t>
            </w:r>
          </w:p>
        </w:tc>
      </w:tr>
      <w:tr w:rsidR="00BD7AD7" w:rsidRPr="00BD7AD7" w:rsidTr="00BD7AD7">
        <w:trPr>
          <w:trHeight w:val="390"/>
        </w:trPr>
        <w:tc>
          <w:tcPr>
            <w:tcW w:w="1600" w:type="dxa"/>
            <w:tcBorders>
              <w:top w:val="nil"/>
              <w:left w:val="single" w:sz="8" w:space="0" w:color="auto"/>
              <w:bottom w:val="double" w:sz="6" w:space="0" w:color="auto"/>
              <w:right w:val="nil"/>
            </w:tcBorders>
            <w:shd w:val="clear" w:color="auto" w:fill="auto"/>
            <w:noWrap/>
            <w:vAlign w:val="bottom"/>
            <w:hideMark/>
          </w:tcPr>
          <w:p w:rsidR="00BD7AD7" w:rsidRPr="00BD7AD7" w:rsidRDefault="00BD7AD7" w:rsidP="00BD7AD7">
            <w:pPr>
              <w:spacing w:after="0"/>
              <w:jc w:val="center"/>
              <w:rPr>
                <w:rFonts w:ascii="Times New Roman" w:hAnsi="Times New Roman"/>
                <w:color w:val="000000"/>
              </w:rPr>
            </w:pPr>
            <w:r w:rsidRPr="00BD7AD7">
              <w:rPr>
                <w:rFonts w:ascii="Times New Roman" w:hAnsi="Times New Roman"/>
                <w:color w:val="000000"/>
              </w:rPr>
              <w:t>1.0</w:t>
            </w:r>
          </w:p>
        </w:tc>
        <w:tc>
          <w:tcPr>
            <w:tcW w:w="1640" w:type="dxa"/>
            <w:tcBorders>
              <w:top w:val="nil"/>
              <w:left w:val="nil"/>
              <w:bottom w:val="double" w:sz="6" w:space="0" w:color="auto"/>
              <w:right w:val="nil"/>
            </w:tcBorders>
            <w:shd w:val="clear" w:color="auto" w:fill="auto"/>
            <w:noWrap/>
            <w:vAlign w:val="bottom"/>
            <w:hideMark/>
          </w:tcPr>
          <w:p w:rsidR="00BD7AD7" w:rsidRPr="00BD7AD7" w:rsidRDefault="00BD7AD7" w:rsidP="00477EB2">
            <w:pPr>
              <w:spacing w:after="0"/>
              <w:jc w:val="center"/>
              <w:rPr>
                <w:rFonts w:ascii="Times New Roman" w:hAnsi="Times New Roman"/>
                <w:color w:val="000000"/>
              </w:rPr>
            </w:pPr>
            <w:r w:rsidRPr="00BD7AD7">
              <w:rPr>
                <w:rFonts w:ascii="Times New Roman" w:hAnsi="Times New Roman"/>
                <w:color w:val="000000"/>
              </w:rPr>
              <w:t>1/31/2014</w:t>
            </w:r>
          </w:p>
        </w:tc>
        <w:tc>
          <w:tcPr>
            <w:tcW w:w="2500" w:type="dxa"/>
            <w:tcBorders>
              <w:top w:val="nil"/>
              <w:left w:val="nil"/>
              <w:bottom w:val="double" w:sz="6" w:space="0" w:color="auto"/>
              <w:right w:val="nil"/>
            </w:tcBorders>
            <w:shd w:val="clear" w:color="auto" w:fill="auto"/>
            <w:noWrap/>
            <w:vAlign w:val="bottom"/>
            <w:hideMark/>
          </w:tcPr>
          <w:p w:rsidR="00BD7AD7" w:rsidRPr="00BD7AD7" w:rsidRDefault="00BD7AD7" w:rsidP="00BD7AD7">
            <w:pPr>
              <w:spacing w:after="0"/>
              <w:jc w:val="left"/>
              <w:rPr>
                <w:rFonts w:ascii="Times New Roman" w:hAnsi="Times New Roman"/>
                <w:color w:val="000000"/>
              </w:rPr>
            </w:pPr>
            <w:r w:rsidRPr="00BD7AD7">
              <w:rPr>
                <w:rFonts w:ascii="Times New Roman" w:hAnsi="Times New Roman"/>
                <w:color w:val="000000"/>
              </w:rPr>
              <w:t>Deborah Jonas</w:t>
            </w:r>
          </w:p>
        </w:tc>
        <w:tc>
          <w:tcPr>
            <w:tcW w:w="2720" w:type="dxa"/>
            <w:tcBorders>
              <w:top w:val="nil"/>
              <w:left w:val="nil"/>
              <w:bottom w:val="nil"/>
              <w:right w:val="single" w:sz="8" w:space="0" w:color="auto"/>
            </w:tcBorders>
            <w:shd w:val="clear" w:color="auto" w:fill="auto"/>
            <w:noWrap/>
            <w:vAlign w:val="bottom"/>
            <w:hideMark/>
          </w:tcPr>
          <w:p w:rsidR="00BD7AD7" w:rsidRPr="00BD7AD7" w:rsidRDefault="00BD7AD7" w:rsidP="00BD7AD7">
            <w:pPr>
              <w:spacing w:after="0"/>
              <w:jc w:val="left"/>
              <w:rPr>
                <w:rFonts w:ascii="Times New Roman" w:hAnsi="Times New Roman"/>
                <w:color w:val="000000"/>
              </w:rPr>
            </w:pPr>
            <w:r w:rsidRPr="00BD7AD7">
              <w:rPr>
                <w:rFonts w:ascii="Times New Roman" w:hAnsi="Times New Roman"/>
                <w:color w:val="000000"/>
              </w:rPr>
              <w:t>Original</w:t>
            </w:r>
          </w:p>
        </w:tc>
      </w:tr>
      <w:tr w:rsidR="00BD7AD7" w:rsidRPr="00BD7AD7" w:rsidTr="00BD7AD7">
        <w:trPr>
          <w:trHeight w:val="660"/>
        </w:trPr>
        <w:tc>
          <w:tcPr>
            <w:tcW w:w="1600" w:type="dxa"/>
            <w:tcBorders>
              <w:top w:val="nil"/>
              <w:left w:val="single" w:sz="8" w:space="0" w:color="auto"/>
              <w:bottom w:val="single" w:sz="8" w:space="0" w:color="auto"/>
              <w:right w:val="nil"/>
            </w:tcBorders>
            <w:shd w:val="clear" w:color="auto" w:fill="auto"/>
            <w:noWrap/>
            <w:hideMark/>
          </w:tcPr>
          <w:p w:rsidR="00BD7AD7" w:rsidRPr="00BD7AD7" w:rsidRDefault="00BD7AD7" w:rsidP="00BD7AD7">
            <w:pPr>
              <w:spacing w:after="0"/>
              <w:jc w:val="center"/>
              <w:rPr>
                <w:rFonts w:ascii="Times New Roman" w:hAnsi="Times New Roman"/>
                <w:color w:val="000000"/>
              </w:rPr>
            </w:pPr>
            <w:r w:rsidRPr="00BD7AD7">
              <w:rPr>
                <w:rFonts w:ascii="Times New Roman" w:hAnsi="Times New Roman"/>
                <w:color w:val="000000"/>
              </w:rPr>
              <w:t>1.1</w:t>
            </w:r>
          </w:p>
        </w:tc>
        <w:tc>
          <w:tcPr>
            <w:tcW w:w="1640" w:type="dxa"/>
            <w:tcBorders>
              <w:top w:val="nil"/>
              <w:left w:val="nil"/>
              <w:bottom w:val="single" w:sz="8" w:space="0" w:color="auto"/>
              <w:right w:val="nil"/>
            </w:tcBorders>
            <w:shd w:val="clear" w:color="auto" w:fill="auto"/>
            <w:noWrap/>
            <w:hideMark/>
          </w:tcPr>
          <w:p w:rsidR="00BD7AD7" w:rsidRPr="00BD7AD7" w:rsidRDefault="00BD7AD7" w:rsidP="00477EB2">
            <w:pPr>
              <w:spacing w:after="0"/>
              <w:jc w:val="center"/>
              <w:rPr>
                <w:rFonts w:ascii="Times New Roman" w:hAnsi="Times New Roman"/>
                <w:color w:val="000000"/>
              </w:rPr>
            </w:pPr>
            <w:r w:rsidRPr="00BD7AD7">
              <w:rPr>
                <w:rFonts w:ascii="Times New Roman" w:hAnsi="Times New Roman"/>
                <w:color w:val="000000"/>
              </w:rPr>
              <w:t>9/1/2015</w:t>
            </w:r>
          </w:p>
        </w:tc>
        <w:tc>
          <w:tcPr>
            <w:tcW w:w="2500" w:type="dxa"/>
            <w:tcBorders>
              <w:top w:val="nil"/>
              <w:left w:val="nil"/>
              <w:bottom w:val="single" w:sz="8" w:space="0" w:color="auto"/>
              <w:right w:val="nil"/>
            </w:tcBorders>
            <w:shd w:val="clear" w:color="auto" w:fill="auto"/>
            <w:noWrap/>
            <w:hideMark/>
          </w:tcPr>
          <w:p w:rsidR="00BD7AD7" w:rsidRPr="00BD7AD7" w:rsidRDefault="00BD7AD7" w:rsidP="00BD7AD7">
            <w:pPr>
              <w:spacing w:after="0"/>
              <w:jc w:val="left"/>
              <w:rPr>
                <w:rFonts w:ascii="Times New Roman" w:hAnsi="Times New Roman"/>
                <w:color w:val="000000"/>
              </w:rPr>
            </w:pPr>
            <w:r w:rsidRPr="00BD7AD7">
              <w:rPr>
                <w:rFonts w:ascii="Times New Roman" w:hAnsi="Times New Roman"/>
                <w:color w:val="000000"/>
              </w:rPr>
              <w:t>Peggy Feldmann</w:t>
            </w:r>
          </w:p>
        </w:tc>
        <w:tc>
          <w:tcPr>
            <w:tcW w:w="2720" w:type="dxa"/>
            <w:tcBorders>
              <w:top w:val="double" w:sz="6" w:space="0" w:color="auto"/>
              <w:left w:val="nil"/>
              <w:bottom w:val="single" w:sz="8" w:space="0" w:color="auto"/>
              <w:right w:val="single" w:sz="8" w:space="0" w:color="auto"/>
            </w:tcBorders>
            <w:shd w:val="clear" w:color="auto" w:fill="auto"/>
            <w:hideMark/>
          </w:tcPr>
          <w:p w:rsidR="00BD7AD7" w:rsidRPr="00BD7AD7" w:rsidRDefault="00BD7AD7" w:rsidP="00BD7AD7">
            <w:pPr>
              <w:spacing w:after="0"/>
              <w:jc w:val="left"/>
              <w:rPr>
                <w:rFonts w:ascii="Times New Roman" w:hAnsi="Times New Roman"/>
                <w:color w:val="000000"/>
              </w:rPr>
            </w:pPr>
            <w:r w:rsidRPr="00BD7AD7">
              <w:rPr>
                <w:rFonts w:ascii="Times New Roman" w:hAnsi="Times New Roman"/>
                <w:color w:val="000000"/>
              </w:rPr>
              <w:t>Updated agency participation and data sets</w:t>
            </w:r>
          </w:p>
        </w:tc>
      </w:tr>
    </w:tbl>
    <w:p w:rsidR="006C3805" w:rsidRDefault="006C3805" w:rsidP="00834C7C">
      <w:pPr>
        <w:jc w:val="center"/>
        <w:rPr>
          <w:b/>
          <w:bCs/>
        </w:rPr>
      </w:pPr>
    </w:p>
    <w:p w:rsidR="006C3805" w:rsidRDefault="006C3805" w:rsidP="00834C7C">
      <w:pPr>
        <w:jc w:val="center"/>
        <w:rPr>
          <w:b/>
          <w:bCs/>
        </w:rPr>
      </w:pPr>
    </w:p>
    <w:p w:rsidR="006C3805" w:rsidRDefault="006C3805" w:rsidP="00834C7C">
      <w:pPr>
        <w:jc w:val="center"/>
        <w:rPr>
          <w:b/>
          <w:bCs/>
        </w:rPr>
      </w:pPr>
    </w:p>
    <w:p w:rsidR="009E4995" w:rsidRDefault="009E4995">
      <w:pPr>
        <w:spacing w:after="0"/>
        <w:jc w:val="left"/>
        <w:rPr>
          <w:b/>
          <w:bCs/>
        </w:rPr>
      </w:pPr>
      <w:r>
        <w:rPr>
          <w:b/>
          <w:bCs/>
        </w:rPr>
        <w:br w:type="page"/>
      </w:r>
    </w:p>
    <w:p w:rsidR="000545B4" w:rsidRDefault="000545B4" w:rsidP="00834C7C">
      <w:pPr>
        <w:jc w:val="center"/>
        <w:rPr>
          <w:b/>
          <w:bCs/>
        </w:rPr>
      </w:pPr>
    </w:p>
    <w:p w:rsidR="000545B4" w:rsidRDefault="000545B4" w:rsidP="00834C7C">
      <w:pPr>
        <w:jc w:val="center"/>
        <w:rPr>
          <w:b/>
          <w:bCs/>
        </w:rPr>
      </w:pPr>
    </w:p>
    <w:p w:rsidR="006C3805" w:rsidRDefault="009E4995" w:rsidP="00834C7C">
      <w:pPr>
        <w:jc w:val="cente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6C3805" w:rsidRDefault="006C3805" w:rsidP="00834C7C">
      <w:pPr>
        <w:jc w:val="center"/>
        <w:rPr>
          <w:b/>
          <w:bCs/>
        </w:rPr>
      </w:pPr>
    </w:p>
    <w:p w:rsidR="006C3805" w:rsidRDefault="006C3805" w:rsidP="00834C7C">
      <w:pPr>
        <w:jc w:val="center"/>
        <w:rPr>
          <w:b/>
          <w:bCs/>
        </w:rPr>
      </w:pPr>
    </w:p>
    <w:p w:rsidR="006C3805" w:rsidRDefault="006C3805" w:rsidP="00834C7C">
      <w:pPr>
        <w:jc w:val="center"/>
        <w:rPr>
          <w:b/>
          <w:bCs/>
        </w:rPr>
      </w:pPr>
    </w:p>
    <w:p w:rsidR="006B4456" w:rsidRDefault="000F10EF" w:rsidP="00834C7C">
      <w:pPr>
        <w:jc w:val="center"/>
        <w:rPr>
          <w:b/>
          <w:bCs/>
        </w:rPr>
      </w:pPr>
      <w:r w:rsidRPr="000F10EF">
        <w:rPr>
          <w:b/>
          <w:bCs/>
        </w:rPr>
        <w:t>This Page Intentionally Left Blank</w:t>
      </w:r>
    </w:p>
    <w:p w:rsidR="000F10EF" w:rsidRDefault="000F10EF" w:rsidP="00834C7C">
      <w:pPr>
        <w:jc w:val="center"/>
        <w:rPr>
          <w:b/>
          <w:bCs/>
        </w:rPr>
      </w:pPr>
    </w:p>
    <w:p w:rsidR="00A27CE0" w:rsidRPr="00A27CE0" w:rsidRDefault="000F10EF" w:rsidP="00720BDA">
      <w:pPr>
        <w:rPr>
          <w:rFonts w:ascii="Cambria" w:hAnsi="Cambria"/>
          <w:b/>
          <w:color w:val="0B5294"/>
          <w:sz w:val="28"/>
          <w:szCs w:val="28"/>
        </w:rPr>
      </w:pPr>
      <w:r>
        <w:rPr>
          <w:b/>
          <w:bCs/>
        </w:rPr>
        <w:br w:type="page"/>
      </w:r>
      <w:r w:rsidR="00A27CE0" w:rsidRPr="00A27CE0">
        <w:rPr>
          <w:rFonts w:ascii="Cambria" w:hAnsi="Cambria"/>
          <w:b/>
          <w:color w:val="0B5294"/>
          <w:sz w:val="28"/>
          <w:szCs w:val="28"/>
        </w:rPr>
        <w:lastRenderedPageBreak/>
        <w:t>Table of Contents</w:t>
      </w:r>
    </w:p>
    <w:p w:rsidR="00714CF5" w:rsidRDefault="00A24EB1">
      <w:pPr>
        <w:pStyle w:val="TOC1"/>
        <w:tabs>
          <w:tab w:val="left" w:pos="440"/>
          <w:tab w:val="right" w:leader="dot" w:pos="9440"/>
        </w:tabs>
        <w:rPr>
          <w:rFonts w:asciiTheme="minorHAnsi" w:eastAsiaTheme="minorEastAsia" w:hAnsiTheme="minorHAnsi" w:cstheme="minorBidi"/>
          <w:noProof/>
          <w:sz w:val="22"/>
          <w:szCs w:val="22"/>
        </w:rPr>
      </w:pPr>
      <w:r>
        <w:rPr>
          <w:b/>
          <w:sz w:val="28"/>
        </w:rPr>
        <w:fldChar w:fldCharType="begin"/>
      </w:r>
      <w:r w:rsidR="00464314">
        <w:rPr>
          <w:b/>
          <w:sz w:val="28"/>
        </w:rPr>
        <w:instrText xml:space="preserve"> TOC \o "1-1" \h \z \u \t "Heading 2,3,Heading 3,5,Heading 4,4,Heading 5,5,Heading 6,6,Heading 7,1,Heading 8,3,Appendix B,2" </w:instrText>
      </w:r>
      <w:r>
        <w:rPr>
          <w:b/>
          <w:sz w:val="28"/>
        </w:rPr>
        <w:fldChar w:fldCharType="separate"/>
      </w:r>
      <w:hyperlink w:anchor="_Toc378805189" w:history="1">
        <w:r w:rsidR="00714CF5" w:rsidRPr="00974257">
          <w:rPr>
            <w:rStyle w:val="Hyperlink"/>
            <w:noProof/>
          </w:rPr>
          <w:t>1</w:t>
        </w:r>
        <w:r w:rsidR="00714CF5">
          <w:rPr>
            <w:rFonts w:asciiTheme="minorHAnsi" w:eastAsiaTheme="minorEastAsia" w:hAnsiTheme="minorHAnsi" w:cstheme="minorBidi"/>
            <w:noProof/>
            <w:sz w:val="22"/>
            <w:szCs w:val="22"/>
          </w:rPr>
          <w:tab/>
        </w:r>
        <w:r w:rsidR="00714CF5" w:rsidRPr="00974257">
          <w:rPr>
            <w:rStyle w:val="Hyperlink"/>
            <w:noProof/>
          </w:rPr>
          <w:t>Introduction</w:t>
        </w:r>
        <w:r w:rsidR="00714CF5">
          <w:rPr>
            <w:noProof/>
            <w:webHidden/>
          </w:rPr>
          <w:tab/>
        </w:r>
        <w:r>
          <w:rPr>
            <w:noProof/>
            <w:webHidden/>
          </w:rPr>
          <w:fldChar w:fldCharType="begin"/>
        </w:r>
        <w:r w:rsidR="00714CF5">
          <w:rPr>
            <w:noProof/>
            <w:webHidden/>
          </w:rPr>
          <w:instrText xml:space="preserve"> PAGEREF _Toc378805189 \h </w:instrText>
        </w:r>
        <w:r>
          <w:rPr>
            <w:noProof/>
            <w:webHidden/>
          </w:rPr>
        </w:r>
        <w:r>
          <w:rPr>
            <w:noProof/>
            <w:webHidden/>
          </w:rPr>
          <w:fldChar w:fldCharType="separate"/>
        </w:r>
        <w:r w:rsidR="00714CF5">
          <w:rPr>
            <w:noProof/>
            <w:webHidden/>
          </w:rPr>
          <w:t>1-1</w:t>
        </w:r>
        <w:r>
          <w:rPr>
            <w:noProof/>
            <w:webHidden/>
          </w:rPr>
          <w:fldChar w:fldCharType="end"/>
        </w:r>
      </w:hyperlink>
    </w:p>
    <w:p w:rsidR="00714CF5" w:rsidRDefault="00340E78">
      <w:pPr>
        <w:pStyle w:val="TOC1"/>
        <w:tabs>
          <w:tab w:val="left" w:pos="440"/>
          <w:tab w:val="right" w:leader="dot" w:pos="9440"/>
        </w:tabs>
        <w:rPr>
          <w:rFonts w:asciiTheme="minorHAnsi" w:eastAsiaTheme="minorEastAsia" w:hAnsiTheme="minorHAnsi" w:cstheme="minorBidi"/>
          <w:noProof/>
          <w:sz w:val="22"/>
          <w:szCs w:val="22"/>
        </w:rPr>
      </w:pPr>
      <w:hyperlink w:anchor="_Toc378805190" w:history="1">
        <w:r w:rsidR="00714CF5" w:rsidRPr="00974257">
          <w:rPr>
            <w:rStyle w:val="Hyperlink"/>
            <w:noProof/>
          </w:rPr>
          <w:t>2</w:t>
        </w:r>
        <w:r w:rsidR="00714CF5">
          <w:rPr>
            <w:rFonts w:asciiTheme="minorHAnsi" w:eastAsiaTheme="minorEastAsia" w:hAnsiTheme="minorHAnsi" w:cstheme="minorBidi"/>
            <w:noProof/>
            <w:sz w:val="22"/>
            <w:szCs w:val="22"/>
          </w:rPr>
          <w:tab/>
        </w:r>
        <w:r w:rsidR="00714CF5" w:rsidRPr="00974257">
          <w:rPr>
            <w:rStyle w:val="Hyperlink"/>
            <w:noProof/>
          </w:rPr>
          <w:t>VLDS data elements</w:t>
        </w:r>
        <w:r w:rsidR="00714CF5">
          <w:rPr>
            <w:noProof/>
            <w:webHidden/>
          </w:rPr>
          <w:tab/>
        </w:r>
        <w:r w:rsidR="00A24EB1">
          <w:rPr>
            <w:noProof/>
            <w:webHidden/>
          </w:rPr>
          <w:fldChar w:fldCharType="begin"/>
        </w:r>
        <w:r w:rsidR="00714CF5">
          <w:rPr>
            <w:noProof/>
            <w:webHidden/>
          </w:rPr>
          <w:instrText xml:space="preserve"> PAGEREF _Toc378805190 \h </w:instrText>
        </w:r>
        <w:r w:rsidR="00A24EB1">
          <w:rPr>
            <w:noProof/>
            <w:webHidden/>
          </w:rPr>
        </w:r>
        <w:r w:rsidR="00A24EB1">
          <w:rPr>
            <w:noProof/>
            <w:webHidden/>
          </w:rPr>
          <w:fldChar w:fldCharType="separate"/>
        </w:r>
        <w:r w:rsidR="00714CF5">
          <w:rPr>
            <w:noProof/>
            <w:webHidden/>
          </w:rPr>
          <w:t>2-3</w:t>
        </w:r>
        <w:r w:rsidR="00A24EB1">
          <w:rPr>
            <w:noProof/>
            <w:webHidden/>
          </w:rPr>
          <w:fldChar w:fldCharType="end"/>
        </w:r>
      </w:hyperlink>
    </w:p>
    <w:p w:rsidR="00714CF5" w:rsidRDefault="00340E78">
      <w:pPr>
        <w:pStyle w:val="TOC3"/>
        <w:tabs>
          <w:tab w:val="left" w:pos="1200"/>
          <w:tab w:val="right" w:leader="dot" w:pos="9440"/>
        </w:tabs>
        <w:rPr>
          <w:rFonts w:asciiTheme="minorHAnsi" w:eastAsiaTheme="minorEastAsia" w:hAnsiTheme="minorHAnsi" w:cstheme="minorBidi"/>
          <w:noProof/>
          <w:sz w:val="22"/>
        </w:rPr>
      </w:pPr>
      <w:hyperlink w:anchor="_Toc378805191" w:history="1">
        <w:r w:rsidR="00714CF5" w:rsidRPr="00974257">
          <w:rPr>
            <w:rStyle w:val="Hyperlink"/>
            <w:noProof/>
          </w:rPr>
          <w:t>2.1</w:t>
        </w:r>
        <w:r w:rsidR="00714CF5">
          <w:rPr>
            <w:rFonts w:asciiTheme="minorHAnsi" w:eastAsiaTheme="minorEastAsia" w:hAnsiTheme="minorHAnsi" w:cstheme="minorBidi"/>
            <w:noProof/>
            <w:sz w:val="22"/>
          </w:rPr>
          <w:tab/>
        </w:r>
        <w:r w:rsidR="00714CF5" w:rsidRPr="00974257">
          <w:rPr>
            <w:rStyle w:val="Hyperlink"/>
            <w:noProof/>
          </w:rPr>
          <w:t>Changes to data elements over time</w:t>
        </w:r>
        <w:r w:rsidR="00714CF5">
          <w:rPr>
            <w:noProof/>
            <w:webHidden/>
          </w:rPr>
          <w:tab/>
        </w:r>
        <w:r w:rsidR="00A24EB1">
          <w:rPr>
            <w:noProof/>
            <w:webHidden/>
          </w:rPr>
          <w:fldChar w:fldCharType="begin"/>
        </w:r>
        <w:r w:rsidR="00714CF5">
          <w:rPr>
            <w:noProof/>
            <w:webHidden/>
          </w:rPr>
          <w:instrText xml:space="preserve"> PAGEREF _Toc378805191 \h </w:instrText>
        </w:r>
        <w:r w:rsidR="00A24EB1">
          <w:rPr>
            <w:noProof/>
            <w:webHidden/>
          </w:rPr>
        </w:r>
        <w:r w:rsidR="00A24EB1">
          <w:rPr>
            <w:noProof/>
            <w:webHidden/>
          </w:rPr>
          <w:fldChar w:fldCharType="separate"/>
        </w:r>
        <w:r w:rsidR="00714CF5">
          <w:rPr>
            <w:noProof/>
            <w:webHidden/>
          </w:rPr>
          <w:t>2-3</w:t>
        </w:r>
        <w:r w:rsidR="00A24EB1">
          <w:rPr>
            <w:noProof/>
            <w:webHidden/>
          </w:rPr>
          <w:fldChar w:fldCharType="end"/>
        </w:r>
      </w:hyperlink>
    </w:p>
    <w:p w:rsidR="00714CF5" w:rsidRDefault="00340E78">
      <w:pPr>
        <w:pStyle w:val="TOC3"/>
        <w:tabs>
          <w:tab w:val="left" w:pos="1200"/>
          <w:tab w:val="right" w:leader="dot" w:pos="9440"/>
        </w:tabs>
        <w:rPr>
          <w:rFonts w:asciiTheme="minorHAnsi" w:eastAsiaTheme="minorEastAsia" w:hAnsiTheme="minorHAnsi" w:cstheme="minorBidi"/>
          <w:noProof/>
          <w:sz w:val="22"/>
        </w:rPr>
      </w:pPr>
      <w:hyperlink w:anchor="_Toc378805192" w:history="1">
        <w:r w:rsidR="00714CF5" w:rsidRPr="00974257">
          <w:rPr>
            <w:rStyle w:val="Hyperlink"/>
            <w:noProof/>
          </w:rPr>
          <w:t>2.2</w:t>
        </w:r>
        <w:r w:rsidR="00714CF5">
          <w:rPr>
            <w:rFonts w:asciiTheme="minorHAnsi" w:eastAsiaTheme="minorEastAsia" w:hAnsiTheme="minorHAnsi" w:cstheme="minorBidi"/>
            <w:noProof/>
            <w:sz w:val="22"/>
          </w:rPr>
          <w:tab/>
        </w:r>
        <w:r w:rsidR="00714CF5" w:rsidRPr="00974257">
          <w:rPr>
            <w:rStyle w:val="Hyperlink"/>
            <w:noProof/>
          </w:rPr>
          <w:t>Data elements in multiple agency records</w:t>
        </w:r>
        <w:r w:rsidR="00714CF5">
          <w:rPr>
            <w:noProof/>
            <w:webHidden/>
          </w:rPr>
          <w:tab/>
        </w:r>
        <w:r w:rsidR="00A24EB1">
          <w:rPr>
            <w:noProof/>
            <w:webHidden/>
          </w:rPr>
          <w:fldChar w:fldCharType="begin"/>
        </w:r>
        <w:r w:rsidR="00714CF5">
          <w:rPr>
            <w:noProof/>
            <w:webHidden/>
          </w:rPr>
          <w:instrText xml:space="preserve"> PAGEREF _Toc378805192 \h </w:instrText>
        </w:r>
        <w:r w:rsidR="00A24EB1">
          <w:rPr>
            <w:noProof/>
            <w:webHidden/>
          </w:rPr>
        </w:r>
        <w:r w:rsidR="00A24EB1">
          <w:rPr>
            <w:noProof/>
            <w:webHidden/>
          </w:rPr>
          <w:fldChar w:fldCharType="separate"/>
        </w:r>
        <w:r w:rsidR="00714CF5">
          <w:rPr>
            <w:noProof/>
            <w:webHidden/>
          </w:rPr>
          <w:t>2-6</w:t>
        </w:r>
        <w:r w:rsidR="00A24EB1">
          <w:rPr>
            <w:noProof/>
            <w:webHidden/>
          </w:rPr>
          <w:fldChar w:fldCharType="end"/>
        </w:r>
      </w:hyperlink>
    </w:p>
    <w:p w:rsidR="00714CF5" w:rsidRDefault="00340E78">
      <w:pPr>
        <w:pStyle w:val="TOC3"/>
        <w:tabs>
          <w:tab w:val="left" w:pos="1200"/>
          <w:tab w:val="right" w:leader="dot" w:pos="9440"/>
        </w:tabs>
        <w:rPr>
          <w:rFonts w:asciiTheme="minorHAnsi" w:eastAsiaTheme="minorEastAsia" w:hAnsiTheme="minorHAnsi" w:cstheme="minorBidi"/>
          <w:noProof/>
          <w:sz w:val="22"/>
        </w:rPr>
      </w:pPr>
      <w:hyperlink w:anchor="_Toc378805193" w:history="1">
        <w:r w:rsidR="00714CF5" w:rsidRPr="00974257">
          <w:rPr>
            <w:rStyle w:val="Hyperlink"/>
            <w:noProof/>
          </w:rPr>
          <w:t>2.3</w:t>
        </w:r>
        <w:r w:rsidR="00714CF5">
          <w:rPr>
            <w:rFonts w:asciiTheme="minorHAnsi" w:eastAsiaTheme="minorEastAsia" w:hAnsiTheme="minorHAnsi" w:cstheme="minorBidi"/>
            <w:noProof/>
            <w:sz w:val="22"/>
          </w:rPr>
          <w:tab/>
        </w:r>
        <w:r w:rsidR="00714CF5" w:rsidRPr="00974257">
          <w:rPr>
            <w:rStyle w:val="Hyperlink"/>
            <w:noProof/>
          </w:rPr>
          <w:t>Data homonyms</w:t>
        </w:r>
        <w:r w:rsidR="00714CF5">
          <w:rPr>
            <w:noProof/>
            <w:webHidden/>
          </w:rPr>
          <w:tab/>
        </w:r>
        <w:r w:rsidR="00A24EB1">
          <w:rPr>
            <w:noProof/>
            <w:webHidden/>
          </w:rPr>
          <w:fldChar w:fldCharType="begin"/>
        </w:r>
        <w:r w:rsidR="00714CF5">
          <w:rPr>
            <w:noProof/>
            <w:webHidden/>
          </w:rPr>
          <w:instrText xml:space="preserve"> PAGEREF _Toc378805193 \h </w:instrText>
        </w:r>
        <w:r w:rsidR="00A24EB1">
          <w:rPr>
            <w:noProof/>
            <w:webHidden/>
          </w:rPr>
        </w:r>
        <w:r w:rsidR="00A24EB1">
          <w:rPr>
            <w:noProof/>
            <w:webHidden/>
          </w:rPr>
          <w:fldChar w:fldCharType="separate"/>
        </w:r>
        <w:r w:rsidR="00714CF5">
          <w:rPr>
            <w:noProof/>
            <w:webHidden/>
          </w:rPr>
          <w:t>2-7</w:t>
        </w:r>
        <w:r w:rsidR="00A24EB1">
          <w:rPr>
            <w:noProof/>
            <w:webHidden/>
          </w:rPr>
          <w:fldChar w:fldCharType="end"/>
        </w:r>
      </w:hyperlink>
    </w:p>
    <w:p w:rsidR="00714CF5" w:rsidRDefault="00340E78">
      <w:pPr>
        <w:pStyle w:val="TOC3"/>
        <w:tabs>
          <w:tab w:val="left" w:pos="1200"/>
          <w:tab w:val="right" w:leader="dot" w:pos="9440"/>
        </w:tabs>
        <w:rPr>
          <w:rFonts w:asciiTheme="minorHAnsi" w:eastAsiaTheme="minorEastAsia" w:hAnsiTheme="minorHAnsi" w:cstheme="minorBidi"/>
          <w:noProof/>
          <w:sz w:val="22"/>
        </w:rPr>
      </w:pPr>
      <w:hyperlink w:anchor="_Toc378805194" w:history="1">
        <w:r w:rsidR="00714CF5" w:rsidRPr="00974257">
          <w:rPr>
            <w:rStyle w:val="Hyperlink"/>
            <w:noProof/>
          </w:rPr>
          <w:t>2.4</w:t>
        </w:r>
        <w:r w:rsidR="00714CF5">
          <w:rPr>
            <w:rFonts w:asciiTheme="minorHAnsi" w:eastAsiaTheme="minorEastAsia" w:hAnsiTheme="minorHAnsi" w:cstheme="minorBidi"/>
            <w:noProof/>
            <w:sz w:val="22"/>
          </w:rPr>
          <w:tab/>
        </w:r>
        <w:r w:rsidR="00714CF5" w:rsidRPr="00974257">
          <w:rPr>
            <w:rStyle w:val="Hyperlink"/>
            <w:noProof/>
          </w:rPr>
          <w:t>Deriving variables from multiple data sets</w:t>
        </w:r>
        <w:r w:rsidR="00714CF5">
          <w:rPr>
            <w:noProof/>
            <w:webHidden/>
          </w:rPr>
          <w:tab/>
        </w:r>
        <w:r w:rsidR="00A24EB1">
          <w:rPr>
            <w:noProof/>
            <w:webHidden/>
          </w:rPr>
          <w:fldChar w:fldCharType="begin"/>
        </w:r>
        <w:r w:rsidR="00714CF5">
          <w:rPr>
            <w:noProof/>
            <w:webHidden/>
          </w:rPr>
          <w:instrText xml:space="preserve"> PAGEREF _Toc378805194 \h </w:instrText>
        </w:r>
        <w:r w:rsidR="00A24EB1">
          <w:rPr>
            <w:noProof/>
            <w:webHidden/>
          </w:rPr>
        </w:r>
        <w:r w:rsidR="00A24EB1">
          <w:rPr>
            <w:noProof/>
            <w:webHidden/>
          </w:rPr>
          <w:fldChar w:fldCharType="separate"/>
        </w:r>
        <w:r w:rsidR="00714CF5">
          <w:rPr>
            <w:noProof/>
            <w:webHidden/>
          </w:rPr>
          <w:t>2-7</w:t>
        </w:r>
        <w:r w:rsidR="00A24EB1">
          <w:rPr>
            <w:noProof/>
            <w:webHidden/>
          </w:rPr>
          <w:fldChar w:fldCharType="end"/>
        </w:r>
      </w:hyperlink>
    </w:p>
    <w:p w:rsidR="00714CF5" w:rsidRDefault="00340E78">
      <w:pPr>
        <w:pStyle w:val="TOC3"/>
        <w:tabs>
          <w:tab w:val="left" w:pos="1200"/>
          <w:tab w:val="right" w:leader="dot" w:pos="9440"/>
        </w:tabs>
        <w:rPr>
          <w:rFonts w:asciiTheme="minorHAnsi" w:eastAsiaTheme="minorEastAsia" w:hAnsiTheme="minorHAnsi" w:cstheme="minorBidi"/>
          <w:noProof/>
          <w:sz w:val="22"/>
        </w:rPr>
      </w:pPr>
      <w:hyperlink w:anchor="_Toc378805195" w:history="1">
        <w:r w:rsidR="00714CF5" w:rsidRPr="00974257">
          <w:rPr>
            <w:rStyle w:val="Hyperlink"/>
            <w:noProof/>
          </w:rPr>
          <w:t>2.5</w:t>
        </w:r>
        <w:r w:rsidR="00714CF5">
          <w:rPr>
            <w:rFonts w:asciiTheme="minorHAnsi" w:eastAsiaTheme="minorEastAsia" w:hAnsiTheme="minorHAnsi" w:cstheme="minorBidi"/>
            <w:noProof/>
            <w:sz w:val="22"/>
          </w:rPr>
          <w:tab/>
        </w:r>
        <w:r w:rsidR="00714CF5" w:rsidRPr="00974257">
          <w:rPr>
            <w:rStyle w:val="Hyperlink"/>
            <w:noProof/>
          </w:rPr>
          <w:t>General data limitations</w:t>
        </w:r>
        <w:r w:rsidR="00714CF5">
          <w:rPr>
            <w:noProof/>
            <w:webHidden/>
          </w:rPr>
          <w:tab/>
        </w:r>
        <w:r w:rsidR="00A24EB1">
          <w:rPr>
            <w:noProof/>
            <w:webHidden/>
          </w:rPr>
          <w:fldChar w:fldCharType="begin"/>
        </w:r>
        <w:r w:rsidR="00714CF5">
          <w:rPr>
            <w:noProof/>
            <w:webHidden/>
          </w:rPr>
          <w:instrText xml:space="preserve"> PAGEREF _Toc378805195 \h </w:instrText>
        </w:r>
        <w:r w:rsidR="00A24EB1">
          <w:rPr>
            <w:noProof/>
            <w:webHidden/>
          </w:rPr>
        </w:r>
        <w:r w:rsidR="00A24EB1">
          <w:rPr>
            <w:noProof/>
            <w:webHidden/>
          </w:rPr>
          <w:fldChar w:fldCharType="separate"/>
        </w:r>
        <w:r w:rsidR="00714CF5">
          <w:rPr>
            <w:noProof/>
            <w:webHidden/>
          </w:rPr>
          <w:t>2-8</w:t>
        </w:r>
        <w:r w:rsidR="00A24EB1">
          <w:rPr>
            <w:noProof/>
            <w:webHidden/>
          </w:rPr>
          <w:fldChar w:fldCharType="end"/>
        </w:r>
      </w:hyperlink>
    </w:p>
    <w:p w:rsidR="00714CF5" w:rsidRDefault="00340E78">
      <w:pPr>
        <w:pStyle w:val="TOC1"/>
        <w:tabs>
          <w:tab w:val="left" w:pos="440"/>
          <w:tab w:val="right" w:leader="dot" w:pos="9440"/>
        </w:tabs>
        <w:rPr>
          <w:rFonts w:asciiTheme="minorHAnsi" w:eastAsiaTheme="minorEastAsia" w:hAnsiTheme="minorHAnsi" w:cstheme="minorBidi"/>
          <w:noProof/>
          <w:sz w:val="22"/>
          <w:szCs w:val="22"/>
        </w:rPr>
      </w:pPr>
      <w:hyperlink w:anchor="_Toc378805196" w:history="1">
        <w:r w:rsidR="00714CF5" w:rsidRPr="00974257">
          <w:rPr>
            <w:rStyle w:val="Hyperlink"/>
            <w:noProof/>
          </w:rPr>
          <w:t>3</w:t>
        </w:r>
        <w:r w:rsidR="00714CF5">
          <w:rPr>
            <w:rFonts w:asciiTheme="minorHAnsi" w:eastAsiaTheme="minorEastAsia" w:hAnsiTheme="minorHAnsi" w:cstheme="minorBidi"/>
            <w:noProof/>
            <w:sz w:val="22"/>
            <w:szCs w:val="22"/>
          </w:rPr>
          <w:tab/>
        </w:r>
        <w:r w:rsidR="00714CF5" w:rsidRPr="00974257">
          <w:rPr>
            <w:rStyle w:val="Hyperlink"/>
            <w:noProof/>
          </w:rPr>
          <w:t>VLDS data structures and use</w:t>
        </w:r>
        <w:r w:rsidR="00714CF5">
          <w:rPr>
            <w:noProof/>
            <w:webHidden/>
          </w:rPr>
          <w:tab/>
        </w:r>
        <w:r w:rsidR="00A24EB1">
          <w:rPr>
            <w:noProof/>
            <w:webHidden/>
          </w:rPr>
          <w:fldChar w:fldCharType="begin"/>
        </w:r>
        <w:r w:rsidR="00714CF5">
          <w:rPr>
            <w:noProof/>
            <w:webHidden/>
          </w:rPr>
          <w:instrText xml:space="preserve"> PAGEREF _Toc378805196 \h </w:instrText>
        </w:r>
        <w:r w:rsidR="00A24EB1">
          <w:rPr>
            <w:noProof/>
            <w:webHidden/>
          </w:rPr>
        </w:r>
        <w:r w:rsidR="00A24EB1">
          <w:rPr>
            <w:noProof/>
            <w:webHidden/>
          </w:rPr>
          <w:fldChar w:fldCharType="separate"/>
        </w:r>
        <w:r w:rsidR="00714CF5">
          <w:rPr>
            <w:noProof/>
            <w:webHidden/>
          </w:rPr>
          <w:t>3-9</w:t>
        </w:r>
        <w:r w:rsidR="00A24EB1">
          <w:rPr>
            <w:noProof/>
            <w:webHidden/>
          </w:rPr>
          <w:fldChar w:fldCharType="end"/>
        </w:r>
      </w:hyperlink>
    </w:p>
    <w:p w:rsidR="00714CF5" w:rsidRDefault="00340E78">
      <w:pPr>
        <w:pStyle w:val="TOC3"/>
        <w:tabs>
          <w:tab w:val="left" w:pos="1200"/>
          <w:tab w:val="right" w:leader="dot" w:pos="9440"/>
        </w:tabs>
        <w:rPr>
          <w:rFonts w:asciiTheme="minorHAnsi" w:eastAsiaTheme="minorEastAsia" w:hAnsiTheme="minorHAnsi" w:cstheme="minorBidi"/>
          <w:noProof/>
          <w:sz w:val="22"/>
        </w:rPr>
      </w:pPr>
      <w:hyperlink w:anchor="_Toc378805197" w:history="1">
        <w:r w:rsidR="00714CF5" w:rsidRPr="00974257">
          <w:rPr>
            <w:rStyle w:val="Hyperlink"/>
            <w:noProof/>
          </w:rPr>
          <w:t>3.1</w:t>
        </w:r>
        <w:r w:rsidR="00714CF5">
          <w:rPr>
            <w:rFonts w:asciiTheme="minorHAnsi" w:eastAsiaTheme="minorEastAsia" w:hAnsiTheme="minorHAnsi" w:cstheme="minorBidi"/>
            <w:noProof/>
            <w:sz w:val="22"/>
          </w:rPr>
          <w:tab/>
        </w:r>
        <w:r w:rsidR="00714CF5" w:rsidRPr="00974257">
          <w:rPr>
            <w:rStyle w:val="Hyperlink"/>
            <w:noProof/>
          </w:rPr>
          <w:t>Data sets cannot be concatenated</w:t>
        </w:r>
        <w:r w:rsidR="00714CF5">
          <w:rPr>
            <w:noProof/>
            <w:webHidden/>
          </w:rPr>
          <w:tab/>
        </w:r>
        <w:r w:rsidR="00A24EB1">
          <w:rPr>
            <w:noProof/>
            <w:webHidden/>
          </w:rPr>
          <w:fldChar w:fldCharType="begin"/>
        </w:r>
        <w:r w:rsidR="00714CF5">
          <w:rPr>
            <w:noProof/>
            <w:webHidden/>
          </w:rPr>
          <w:instrText xml:space="preserve"> PAGEREF _Toc378805197 \h </w:instrText>
        </w:r>
        <w:r w:rsidR="00A24EB1">
          <w:rPr>
            <w:noProof/>
            <w:webHidden/>
          </w:rPr>
        </w:r>
        <w:r w:rsidR="00A24EB1">
          <w:rPr>
            <w:noProof/>
            <w:webHidden/>
          </w:rPr>
          <w:fldChar w:fldCharType="separate"/>
        </w:r>
        <w:r w:rsidR="00714CF5">
          <w:rPr>
            <w:noProof/>
            <w:webHidden/>
          </w:rPr>
          <w:t>3-9</w:t>
        </w:r>
        <w:r w:rsidR="00A24EB1">
          <w:rPr>
            <w:noProof/>
            <w:webHidden/>
          </w:rPr>
          <w:fldChar w:fldCharType="end"/>
        </w:r>
      </w:hyperlink>
    </w:p>
    <w:p w:rsidR="00714CF5" w:rsidRDefault="00340E78">
      <w:pPr>
        <w:pStyle w:val="TOC3"/>
        <w:tabs>
          <w:tab w:val="left" w:pos="1200"/>
          <w:tab w:val="right" w:leader="dot" w:pos="9440"/>
        </w:tabs>
        <w:rPr>
          <w:rFonts w:asciiTheme="minorHAnsi" w:eastAsiaTheme="minorEastAsia" w:hAnsiTheme="minorHAnsi" w:cstheme="minorBidi"/>
          <w:noProof/>
          <w:sz w:val="22"/>
        </w:rPr>
      </w:pPr>
      <w:hyperlink w:anchor="_Toc378805198" w:history="1">
        <w:r w:rsidR="00714CF5" w:rsidRPr="00974257">
          <w:rPr>
            <w:rStyle w:val="Hyperlink"/>
            <w:noProof/>
          </w:rPr>
          <w:t>3.2</w:t>
        </w:r>
        <w:r w:rsidR="00714CF5">
          <w:rPr>
            <w:rFonts w:asciiTheme="minorHAnsi" w:eastAsiaTheme="minorEastAsia" w:hAnsiTheme="minorHAnsi" w:cstheme="minorBidi"/>
            <w:noProof/>
            <w:sz w:val="22"/>
          </w:rPr>
          <w:tab/>
        </w:r>
        <w:r w:rsidR="00714CF5" w:rsidRPr="00974257">
          <w:rPr>
            <w:rStyle w:val="Hyperlink"/>
            <w:noProof/>
          </w:rPr>
          <w:t>Linking external data sets to VLDS data</w:t>
        </w:r>
        <w:r w:rsidR="00714CF5">
          <w:rPr>
            <w:noProof/>
            <w:webHidden/>
          </w:rPr>
          <w:tab/>
        </w:r>
        <w:r w:rsidR="00A24EB1">
          <w:rPr>
            <w:noProof/>
            <w:webHidden/>
          </w:rPr>
          <w:fldChar w:fldCharType="begin"/>
        </w:r>
        <w:r w:rsidR="00714CF5">
          <w:rPr>
            <w:noProof/>
            <w:webHidden/>
          </w:rPr>
          <w:instrText xml:space="preserve"> PAGEREF _Toc378805198 \h </w:instrText>
        </w:r>
        <w:r w:rsidR="00A24EB1">
          <w:rPr>
            <w:noProof/>
            <w:webHidden/>
          </w:rPr>
        </w:r>
        <w:r w:rsidR="00A24EB1">
          <w:rPr>
            <w:noProof/>
            <w:webHidden/>
          </w:rPr>
          <w:fldChar w:fldCharType="separate"/>
        </w:r>
        <w:r w:rsidR="00714CF5">
          <w:rPr>
            <w:noProof/>
            <w:webHidden/>
          </w:rPr>
          <w:t>3-10</w:t>
        </w:r>
        <w:r w:rsidR="00A24EB1">
          <w:rPr>
            <w:noProof/>
            <w:webHidden/>
          </w:rPr>
          <w:fldChar w:fldCharType="end"/>
        </w:r>
      </w:hyperlink>
    </w:p>
    <w:p w:rsidR="00714CF5" w:rsidRDefault="00340E78">
      <w:pPr>
        <w:pStyle w:val="TOC3"/>
        <w:tabs>
          <w:tab w:val="left" w:pos="1200"/>
          <w:tab w:val="right" w:leader="dot" w:pos="9440"/>
        </w:tabs>
        <w:rPr>
          <w:rFonts w:asciiTheme="minorHAnsi" w:eastAsiaTheme="minorEastAsia" w:hAnsiTheme="minorHAnsi" w:cstheme="minorBidi"/>
          <w:noProof/>
          <w:sz w:val="22"/>
        </w:rPr>
      </w:pPr>
      <w:hyperlink w:anchor="_Toc378805199" w:history="1">
        <w:r w:rsidR="00714CF5" w:rsidRPr="00974257">
          <w:rPr>
            <w:rStyle w:val="Hyperlink"/>
            <w:noProof/>
          </w:rPr>
          <w:t>3.3</w:t>
        </w:r>
        <w:r w:rsidR="00714CF5">
          <w:rPr>
            <w:rFonts w:asciiTheme="minorHAnsi" w:eastAsiaTheme="minorEastAsia" w:hAnsiTheme="minorHAnsi" w:cstheme="minorBidi"/>
            <w:noProof/>
            <w:sz w:val="22"/>
          </w:rPr>
          <w:tab/>
        </w:r>
        <w:r w:rsidR="00714CF5" w:rsidRPr="00974257">
          <w:rPr>
            <w:rStyle w:val="Hyperlink"/>
            <w:noProof/>
          </w:rPr>
          <w:t>Agency data are dynamic</w:t>
        </w:r>
        <w:r w:rsidR="00714CF5">
          <w:rPr>
            <w:noProof/>
            <w:webHidden/>
          </w:rPr>
          <w:tab/>
        </w:r>
        <w:r w:rsidR="00A24EB1">
          <w:rPr>
            <w:noProof/>
            <w:webHidden/>
          </w:rPr>
          <w:fldChar w:fldCharType="begin"/>
        </w:r>
        <w:r w:rsidR="00714CF5">
          <w:rPr>
            <w:noProof/>
            <w:webHidden/>
          </w:rPr>
          <w:instrText xml:space="preserve"> PAGEREF _Toc378805199 \h </w:instrText>
        </w:r>
        <w:r w:rsidR="00A24EB1">
          <w:rPr>
            <w:noProof/>
            <w:webHidden/>
          </w:rPr>
        </w:r>
        <w:r w:rsidR="00A24EB1">
          <w:rPr>
            <w:noProof/>
            <w:webHidden/>
          </w:rPr>
          <w:fldChar w:fldCharType="separate"/>
        </w:r>
        <w:r w:rsidR="00714CF5">
          <w:rPr>
            <w:noProof/>
            <w:webHidden/>
          </w:rPr>
          <w:t>3-10</w:t>
        </w:r>
        <w:r w:rsidR="00A24EB1">
          <w:rPr>
            <w:noProof/>
            <w:webHidden/>
          </w:rPr>
          <w:fldChar w:fldCharType="end"/>
        </w:r>
      </w:hyperlink>
    </w:p>
    <w:p w:rsidR="00714CF5" w:rsidRDefault="00340E78">
      <w:pPr>
        <w:pStyle w:val="TOC3"/>
        <w:tabs>
          <w:tab w:val="left" w:pos="1200"/>
          <w:tab w:val="right" w:leader="dot" w:pos="9440"/>
        </w:tabs>
        <w:rPr>
          <w:rFonts w:asciiTheme="minorHAnsi" w:eastAsiaTheme="minorEastAsia" w:hAnsiTheme="minorHAnsi" w:cstheme="minorBidi"/>
          <w:noProof/>
          <w:sz w:val="22"/>
        </w:rPr>
      </w:pPr>
      <w:hyperlink w:anchor="_Toc378805200" w:history="1">
        <w:r w:rsidR="00714CF5" w:rsidRPr="00974257">
          <w:rPr>
            <w:rStyle w:val="Hyperlink"/>
            <w:noProof/>
          </w:rPr>
          <w:t>3.4</w:t>
        </w:r>
        <w:r w:rsidR="00714CF5">
          <w:rPr>
            <w:rFonts w:asciiTheme="minorHAnsi" w:eastAsiaTheme="minorEastAsia" w:hAnsiTheme="minorHAnsi" w:cstheme="minorBidi"/>
            <w:noProof/>
            <w:sz w:val="22"/>
          </w:rPr>
          <w:tab/>
        </w:r>
        <w:r w:rsidR="00714CF5" w:rsidRPr="00974257">
          <w:rPr>
            <w:rStyle w:val="Hyperlink"/>
            <w:noProof/>
          </w:rPr>
          <w:t>Structure of data received from VLDS</w:t>
        </w:r>
        <w:r w:rsidR="00714CF5">
          <w:rPr>
            <w:noProof/>
            <w:webHidden/>
          </w:rPr>
          <w:tab/>
        </w:r>
        <w:r w:rsidR="00A24EB1">
          <w:rPr>
            <w:noProof/>
            <w:webHidden/>
          </w:rPr>
          <w:fldChar w:fldCharType="begin"/>
        </w:r>
        <w:r w:rsidR="00714CF5">
          <w:rPr>
            <w:noProof/>
            <w:webHidden/>
          </w:rPr>
          <w:instrText xml:space="preserve"> PAGEREF _Toc378805200 \h </w:instrText>
        </w:r>
        <w:r w:rsidR="00A24EB1">
          <w:rPr>
            <w:noProof/>
            <w:webHidden/>
          </w:rPr>
        </w:r>
        <w:r w:rsidR="00A24EB1">
          <w:rPr>
            <w:noProof/>
            <w:webHidden/>
          </w:rPr>
          <w:fldChar w:fldCharType="separate"/>
        </w:r>
        <w:r w:rsidR="00714CF5">
          <w:rPr>
            <w:noProof/>
            <w:webHidden/>
          </w:rPr>
          <w:t>3-11</w:t>
        </w:r>
        <w:r w:rsidR="00A24EB1">
          <w:rPr>
            <w:noProof/>
            <w:webHidden/>
          </w:rPr>
          <w:fldChar w:fldCharType="end"/>
        </w:r>
      </w:hyperlink>
    </w:p>
    <w:p w:rsidR="00714CF5" w:rsidRDefault="00340E78">
      <w:pPr>
        <w:pStyle w:val="TOC3"/>
        <w:tabs>
          <w:tab w:val="left" w:pos="1200"/>
          <w:tab w:val="right" w:leader="dot" w:pos="9440"/>
        </w:tabs>
        <w:rPr>
          <w:rFonts w:asciiTheme="minorHAnsi" w:eastAsiaTheme="minorEastAsia" w:hAnsiTheme="minorHAnsi" w:cstheme="minorBidi"/>
          <w:noProof/>
          <w:sz w:val="22"/>
        </w:rPr>
      </w:pPr>
      <w:hyperlink w:anchor="_Toc378805201" w:history="1">
        <w:r w:rsidR="00714CF5" w:rsidRPr="00974257">
          <w:rPr>
            <w:rStyle w:val="Hyperlink"/>
            <w:noProof/>
          </w:rPr>
          <w:t>3.5</w:t>
        </w:r>
        <w:r w:rsidR="00714CF5">
          <w:rPr>
            <w:rFonts w:asciiTheme="minorHAnsi" w:eastAsiaTheme="minorEastAsia" w:hAnsiTheme="minorHAnsi" w:cstheme="minorBidi"/>
            <w:noProof/>
            <w:sz w:val="22"/>
          </w:rPr>
          <w:tab/>
        </w:r>
        <w:r w:rsidR="00714CF5" w:rsidRPr="00974257">
          <w:rPr>
            <w:rStyle w:val="Hyperlink"/>
            <w:noProof/>
          </w:rPr>
          <w:t>Matched and unmatched records</w:t>
        </w:r>
        <w:r w:rsidR="00714CF5">
          <w:rPr>
            <w:noProof/>
            <w:webHidden/>
          </w:rPr>
          <w:tab/>
        </w:r>
        <w:r w:rsidR="00A24EB1">
          <w:rPr>
            <w:noProof/>
            <w:webHidden/>
          </w:rPr>
          <w:fldChar w:fldCharType="begin"/>
        </w:r>
        <w:r w:rsidR="00714CF5">
          <w:rPr>
            <w:noProof/>
            <w:webHidden/>
          </w:rPr>
          <w:instrText xml:space="preserve"> PAGEREF _Toc378805201 \h </w:instrText>
        </w:r>
        <w:r w:rsidR="00A24EB1">
          <w:rPr>
            <w:noProof/>
            <w:webHidden/>
          </w:rPr>
        </w:r>
        <w:r w:rsidR="00A24EB1">
          <w:rPr>
            <w:noProof/>
            <w:webHidden/>
          </w:rPr>
          <w:fldChar w:fldCharType="separate"/>
        </w:r>
        <w:r w:rsidR="00714CF5">
          <w:rPr>
            <w:noProof/>
            <w:webHidden/>
          </w:rPr>
          <w:t>3-12</w:t>
        </w:r>
        <w:r w:rsidR="00A24EB1">
          <w:rPr>
            <w:noProof/>
            <w:webHidden/>
          </w:rPr>
          <w:fldChar w:fldCharType="end"/>
        </w:r>
      </w:hyperlink>
    </w:p>
    <w:p w:rsidR="00714CF5" w:rsidRDefault="00340E78">
      <w:pPr>
        <w:pStyle w:val="TOC1"/>
        <w:tabs>
          <w:tab w:val="left" w:pos="440"/>
          <w:tab w:val="right" w:leader="dot" w:pos="9440"/>
        </w:tabs>
        <w:rPr>
          <w:rFonts w:asciiTheme="minorHAnsi" w:eastAsiaTheme="minorEastAsia" w:hAnsiTheme="minorHAnsi" w:cstheme="minorBidi"/>
          <w:noProof/>
          <w:sz w:val="22"/>
          <w:szCs w:val="22"/>
        </w:rPr>
      </w:pPr>
      <w:hyperlink w:anchor="_Toc378805202" w:history="1">
        <w:r w:rsidR="00714CF5" w:rsidRPr="00974257">
          <w:rPr>
            <w:rStyle w:val="Hyperlink"/>
            <w:noProof/>
          </w:rPr>
          <w:t>4</w:t>
        </w:r>
        <w:r w:rsidR="00714CF5">
          <w:rPr>
            <w:rFonts w:asciiTheme="minorHAnsi" w:eastAsiaTheme="minorEastAsia" w:hAnsiTheme="minorHAnsi" w:cstheme="minorBidi"/>
            <w:noProof/>
            <w:sz w:val="22"/>
            <w:szCs w:val="22"/>
          </w:rPr>
          <w:tab/>
        </w:r>
        <w:r w:rsidR="00714CF5" w:rsidRPr="00974257">
          <w:rPr>
            <w:rStyle w:val="Hyperlink"/>
            <w:noProof/>
          </w:rPr>
          <w:t>Data quality</w:t>
        </w:r>
        <w:r w:rsidR="00714CF5">
          <w:rPr>
            <w:noProof/>
            <w:webHidden/>
          </w:rPr>
          <w:tab/>
        </w:r>
        <w:r w:rsidR="00A24EB1">
          <w:rPr>
            <w:noProof/>
            <w:webHidden/>
          </w:rPr>
          <w:fldChar w:fldCharType="begin"/>
        </w:r>
        <w:r w:rsidR="00714CF5">
          <w:rPr>
            <w:noProof/>
            <w:webHidden/>
          </w:rPr>
          <w:instrText xml:space="preserve"> PAGEREF _Toc378805202 \h </w:instrText>
        </w:r>
        <w:r w:rsidR="00A24EB1">
          <w:rPr>
            <w:noProof/>
            <w:webHidden/>
          </w:rPr>
        </w:r>
        <w:r w:rsidR="00A24EB1">
          <w:rPr>
            <w:noProof/>
            <w:webHidden/>
          </w:rPr>
          <w:fldChar w:fldCharType="separate"/>
        </w:r>
        <w:r w:rsidR="00714CF5">
          <w:rPr>
            <w:noProof/>
            <w:webHidden/>
          </w:rPr>
          <w:t>4-15</w:t>
        </w:r>
        <w:r w:rsidR="00A24EB1">
          <w:rPr>
            <w:noProof/>
            <w:webHidden/>
          </w:rPr>
          <w:fldChar w:fldCharType="end"/>
        </w:r>
      </w:hyperlink>
    </w:p>
    <w:p w:rsidR="00714CF5" w:rsidRDefault="00340E78">
      <w:pPr>
        <w:pStyle w:val="TOC3"/>
        <w:tabs>
          <w:tab w:val="left" w:pos="1200"/>
          <w:tab w:val="right" w:leader="dot" w:pos="9440"/>
        </w:tabs>
        <w:rPr>
          <w:rFonts w:asciiTheme="minorHAnsi" w:eastAsiaTheme="minorEastAsia" w:hAnsiTheme="minorHAnsi" w:cstheme="minorBidi"/>
          <w:noProof/>
          <w:sz w:val="22"/>
        </w:rPr>
      </w:pPr>
      <w:hyperlink w:anchor="_Toc378805203" w:history="1">
        <w:r w:rsidR="00714CF5" w:rsidRPr="00974257">
          <w:rPr>
            <w:rStyle w:val="Hyperlink"/>
            <w:noProof/>
          </w:rPr>
          <w:t>4.1</w:t>
        </w:r>
        <w:r w:rsidR="00714CF5">
          <w:rPr>
            <w:rFonts w:asciiTheme="minorHAnsi" w:eastAsiaTheme="minorEastAsia" w:hAnsiTheme="minorHAnsi" w:cstheme="minorBidi"/>
            <w:noProof/>
            <w:sz w:val="22"/>
          </w:rPr>
          <w:tab/>
        </w:r>
        <w:r w:rsidR="00714CF5" w:rsidRPr="00974257">
          <w:rPr>
            <w:rStyle w:val="Hyperlink"/>
            <w:noProof/>
          </w:rPr>
          <w:t>Consider source data quality</w:t>
        </w:r>
        <w:r w:rsidR="00714CF5">
          <w:rPr>
            <w:noProof/>
            <w:webHidden/>
          </w:rPr>
          <w:tab/>
        </w:r>
        <w:r w:rsidR="00A24EB1">
          <w:rPr>
            <w:noProof/>
            <w:webHidden/>
          </w:rPr>
          <w:fldChar w:fldCharType="begin"/>
        </w:r>
        <w:r w:rsidR="00714CF5">
          <w:rPr>
            <w:noProof/>
            <w:webHidden/>
          </w:rPr>
          <w:instrText xml:space="preserve"> PAGEREF _Toc378805203 \h </w:instrText>
        </w:r>
        <w:r w:rsidR="00A24EB1">
          <w:rPr>
            <w:noProof/>
            <w:webHidden/>
          </w:rPr>
        </w:r>
        <w:r w:rsidR="00A24EB1">
          <w:rPr>
            <w:noProof/>
            <w:webHidden/>
          </w:rPr>
          <w:fldChar w:fldCharType="separate"/>
        </w:r>
        <w:r w:rsidR="00714CF5">
          <w:rPr>
            <w:noProof/>
            <w:webHidden/>
          </w:rPr>
          <w:t>4-15</w:t>
        </w:r>
        <w:r w:rsidR="00A24EB1">
          <w:rPr>
            <w:noProof/>
            <w:webHidden/>
          </w:rPr>
          <w:fldChar w:fldCharType="end"/>
        </w:r>
      </w:hyperlink>
    </w:p>
    <w:p w:rsidR="00714CF5" w:rsidRDefault="00340E78">
      <w:pPr>
        <w:pStyle w:val="TOC5"/>
        <w:tabs>
          <w:tab w:val="left" w:pos="1760"/>
          <w:tab w:val="right" w:leader="dot" w:pos="9440"/>
        </w:tabs>
        <w:rPr>
          <w:rFonts w:asciiTheme="minorHAnsi" w:eastAsiaTheme="minorEastAsia" w:hAnsiTheme="minorHAnsi" w:cstheme="minorBidi"/>
          <w:noProof/>
          <w:sz w:val="22"/>
        </w:rPr>
      </w:pPr>
      <w:hyperlink w:anchor="_Toc378805204" w:history="1">
        <w:r w:rsidR="00714CF5" w:rsidRPr="00974257">
          <w:rPr>
            <w:rStyle w:val="Hyperlink"/>
            <w:noProof/>
          </w:rPr>
          <w:t>4.1.1</w:t>
        </w:r>
        <w:r w:rsidR="00714CF5">
          <w:rPr>
            <w:rFonts w:asciiTheme="minorHAnsi" w:eastAsiaTheme="minorEastAsia" w:hAnsiTheme="minorHAnsi" w:cstheme="minorBidi"/>
            <w:noProof/>
            <w:sz w:val="22"/>
          </w:rPr>
          <w:tab/>
        </w:r>
        <w:r w:rsidR="00714CF5" w:rsidRPr="00974257">
          <w:rPr>
            <w:rStyle w:val="Hyperlink"/>
            <w:noProof/>
          </w:rPr>
          <w:t>Internal consistency</w:t>
        </w:r>
        <w:r w:rsidR="00714CF5">
          <w:rPr>
            <w:noProof/>
            <w:webHidden/>
          </w:rPr>
          <w:tab/>
        </w:r>
        <w:r w:rsidR="00A24EB1">
          <w:rPr>
            <w:noProof/>
            <w:webHidden/>
          </w:rPr>
          <w:fldChar w:fldCharType="begin"/>
        </w:r>
        <w:r w:rsidR="00714CF5">
          <w:rPr>
            <w:noProof/>
            <w:webHidden/>
          </w:rPr>
          <w:instrText xml:space="preserve"> PAGEREF _Toc378805204 \h </w:instrText>
        </w:r>
        <w:r w:rsidR="00A24EB1">
          <w:rPr>
            <w:noProof/>
            <w:webHidden/>
          </w:rPr>
        </w:r>
        <w:r w:rsidR="00A24EB1">
          <w:rPr>
            <w:noProof/>
            <w:webHidden/>
          </w:rPr>
          <w:fldChar w:fldCharType="separate"/>
        </w:r>
        <w:r w:rsidR="00714CF5">
          <w:rPr>
            <w:noProof/>
            <w:webHidden/>
          </w:rPr>
          <w:t>4-16</w:t>
        </w:r>
        <w:r w:rsidR="00A24EB1">
          <w:rPr>
            <w:noProof/>
            <w:webHidden/>
          </w:rPr>
          <w:fldChar w:fldCharType="end"/>
        </w:r>
      </w:hyperlink>
    </w:p>
    <w:p w:rsidR="00714CF5" w:rsidRDefault="00340E78">
      <w:pPr>
        <w:pStyle w:val="TOC5"/>
        <w:tabs>
          <w:tab w:val="left" w:pos="1760"/>
          <w:tab w:val="right" w:leader="dot" w:pos="9440"/>
        </w:tabs>
        <w:rPr>
          <w:rFonts w:asciiTheme="minorHAnsi" w:eastAsiaTheme="minorEastAsia" w:hAnsiTheme="minorHAnsi" w:cstheme="minorBidi"/>
          <w:noProof/>
          <w:sz w:val="22"/>
        </w:rPr>
      </w:pPr>
      <w:hyperlink w:anchor="_Toc378805205" w:history="1">
        <w:r w:rsidR="00714CF5" w:rsidRPr="00974257">
          <w:rPr>
            <w:rStyle w:val="Hyperlink"/>
            <w:noProof/>
          </w:rPr>
          <w:t>4.1.2</w:t>
        </w:r>
        <w:r w:rsidR="00714CF5">
          <w:rPr>
            <w:rFonts w:asciiTheme="minorHAnsi" w:eastAsiaTheme="minorEastAsia" w:hAnsiTheme="minorHAnsi" w:cstheme="minorBidi"/>
            <w:noProof/>
            <w:sz w:val="22"/>
          </w:rPr>
          <w:tab/>
        </w:r>
        <w:r w:rsidR="00714CF5" w:rsidRPr="00974257">
          <w:rPr>
            <w:rStyle w:val="Hyperlink"/>
            <w:noProof/>
          </w:rPr>
          <w:t>External validity</w:t>
        </w:r>
        <w:r w:rsidR="00714CF5">
          <w:rPr>
            <w:noProof/>
            <w:webHidden/>
          </w:rPr>
          <w:tab/>
        </w:r>
        <w:r w:rsidR="00A24EB1">
          <w:rPr>
            <w:noProof/>
            <w:webHidden/>
          </w:rPr>
          <w:fldChar w:fldCharType="begin"/>
        </w:r>
        <w:r w:rsidR="00714CF5">
          <w:rPr>
            <w:noProof/>
            <w:webHidden/>
          </w:rPr>
          <w:instrText xml:space="preserve"> PAGEREF _Toc378805205 \h </w:instrText>
        </w:r>
        <w:r w:rsidR="00A24EB1">
          <w:rPr>
            <w:noProof/>
            <w:webHidden/>
          </w:rPr>
        </w:r>
        <w:r w:rsidR="00A24EB1">
          <w:rPr>
            <w:noProof/>
            <w:webHidden/>
          </w:rPr>
          <w:fldChar w:fldCharType="separate"/>
        </w:r>
        <w:r w:rsidR="00714CF5">
          <w:rPr>
            <w:noProof/>
            <w:webHidden/>
          </w:rPr>
          <w:t>4-17</w:t>
        </w:r>
        <w:r w:rsidR="00A24EB1">
          <w:rPr>
            <w:noProof/>
            <w:webHidden/>
          </w:rPr>
          <w:fldChar w:fldCharType="end"/>
        </w:r>
      </w:hyperlink>
    </w:p>
    <w:p w:rsidR="00714CF5" w:rsidRDefault="00340E78">
      <w:pPr>
        <w:pStyle w:val="TOC1"/>
        <w:tabs>
          <w:tab w:val="left" w:pos="440"/>
          <w:tab w:val="right" w:leader="dot" w:pos="9440"/>
        </w:tabs>
        <w:rPr>
          <w:rFonts w:asciiTheme="minorHAnsi" w:eastAsiaTheme="minorEastAsia" w:hAnsiTheme="minorHAnsi" w:cstheme="minorBidi"/>
          <w:noProof/>
          <w:sz w:val="22"/>
          <w:szCs w:val="22"/>
        </w:rPr>
      </w:pPr>
      <w:hyperlink w:anchor="_Toc378805206" w:history="1">
        <w:r w:rsidR="00714CF5" w:rsidRPr="00974257">
          <w:rPr>
            <w:rStyle w:val="Hyperlink"/>
            <w:noProof/>
          </w:rPr>
          <w:t>5</w:t>
        </w:r>
        <w:r w:rsidR="00714CF5">
          <w:rPr>
            <w:rFonts w:asciiTheme="minorHAnsi" w:eastAsiaTheme="minorEastAsia" w:hAnsiTheme="minorHAnsi" w:cstheme="minorBidi"/>
            <w:noProof/>
            <w:sz w:val="22"/>
            <w:szCs w:val="22"/>
          </w:rPr>
          <w:tab/>
        </w:r>
        <w:r w:rsidR="00714CF5" w:rsidRPr="00974257">
          <w:rPr>
            <w:rStyle w:val="Hyperlink"/>
            <w:noProof/>
          </w:rPr>
          <w:t>Summary and recommendations</w:t>
        </w:r>
        <w:r w:rsidR="00714CF5">
          <w:rPr>
            <w:noProof/>
            <w:webHidden/>
          </w:rPr>
          <w:tab/>
        </w:r>
        <w:r w:rsidR="00A24EB1">
          <w:rPr>
            <w:noProof/>
            <w:webHidden/>
          </w:rPr>
          <w:fldChar w:fldCharType="begin"/>
        </w:r>
        <w:r w:rsidR="00714CF5">
          <w:rPr>
            <w:noProof/>
            <w:webHidden/>
          </w:rPr>
          <w:instrText xml:space="preserve"> PAGEREF _Toc378805206 \h </w:instrText>
        </w:r>
        <w:r w:rsidR="00A24EB1">
          <w:rPr>
            <w:noProof/>
            <w:webHidden/>
          </w:rPr>
        </w:r>
        <w:r w:rsidR="00A24EB1">
          <w:rPr>
            <w:noProof/>
            <w:webHidden/>
          </w:rPr>
          <w:fldChar w:fldCharType="separate"/>
        </w:r>
        <w:r w:rsidR="00714CF5">
          <w:rPr>
            <w:noProof/>
            <w:webHidden/>
          </w:rPr>
          <w:t>5-19</w:t>
        </w:r>
        <w:r w:rsidR="00A24EB1">
          <w:rPr>
            <w:noProof/>
            <w:webHidden/>
          </w:rPr>
          <w:fldChar w:fldCharType="end"/>
        </w:r>
      </w:hyperlink>
    </w:p>
    <w:p w:rsidR="00714CF5" w:rsidRDefault="00340E78">
      <w:pPr>
        <w:pStyle w:val="TOC1"/>
        <w:tabs>
          <w:tab w:val="left" w:pos="440"/>
          <w:tab w:val="right" w:leader="dot" w:pos="9440"/>
        </w:tabs>
        <w:rPr>
          <w:rFonts w:asciiTheme="minorHAnsi" w:eastAsiaTheme="minorEastAsia" w:hAnsiTheme="minorHAnsi" w:cstheme="minorBidi"/>
          <w:noProof/>
          <w:sz w:val="22"/>
          <w:szCs w:val="22"/>
        </w:rPr>
      </w:pPr>
      <w:hyperlink w:anchor="_Toc378805207" w:history="1">
        <w:r w:rsidR="00714CF5" w:rsidRPr="00974257">
          <w:rPr>
            <w:rStyle w:val="Hyperlink"/>
            <w:noProof/>
          </w:rPr>
          <w:t>6</w:t>
        </w:r>
        <w:r w:rsidR="00714CF5">
          <w:rPr>
            <w:rFonts w:asciiTheme="minorHAnsi" w:eastAsiaTheme="minorEastAsia" w:hAnsiTheme="minorHAnsi" w:cstheme="minorBidi"/>
            <w:noProof/>
            <w:sz w:val="22"/>
            <w:szCs w:val="22"/>
          </w:rPr>
          <w:tab/>
        </w:r>
        <w:r w:rsidR="00714CF5" w:rsidRPr="00974257">
          <w:rPr>
            <w:rStyle w:val="Hyperlink"/>
            <w:noProof/>
          </w:rPr>
          <w:t>References</w:t>
        </w:r>
        <w:r w:rsidR="00714CF5">
          <w:rPr>
            <w:noProof/>
            <w:webHidden/>
          </w:rPr>
          <w:tab/>
        </w:r>
        <w:r w:rsidR="00A24EB1">
          <w:rPr>
            <w:noProof/>
            <w:webHidden/>
          </w:rPr>
          <w:fldChar w:fldCharType="begin"/>
        </w:r>
        <w:r w:rsidR="00714CF5">
          <w:rPr>
            <w:noProof/>
            <w:webHidden/>
          </w:rPr>
          <w:instrText xml:space="preserve"> PAGEREF _Toc378805207 \h </w:instrText>
        </w:r>
        <w:r w:rsidR="00A24EB1">
          <w:rPr>
            <w:noProof/>
            <w:webHidden/>
          </w:rPr>
        </w:r>
        <w:r w:rsidR="00A24EB1">
          <w:rPr>
            <w:noProof/>
            <w:webHidden/>
          </w:rPr>
          <w:fldChar w:fldCharType="separate"/>
        </w:r>
        <w:r w:rsidR="00714CF5">
          <w:rPr>
            <w:noProof/>
            <w:webHidden/>
          </w:rPr>
          <w:t>6-20</w:t>
        </w:r>
        <w:r w:rsidR="00A24EB1">
          <w:rPr>
            <w:noProof/>
            <w:webHidden/>
          </w:rPr>
          <w:fldChar w:fldCharType="end"/>
        </w:r>
      </w:hyperlink>
    </w:p>
    <w:p w:rsidR="00714CF5" w:rsidRDefault="00340E78">
      <w:pPr>
        <w:pStyle w:val="TOC1"/>
        <w:tabs>
          <w:tab w:val="left" w:pos="1760"/>
          <w:tab w:val="right" w:leader="dot" w:pos="9440"/>
        </w:tabs>
        <w:rPr>
          <w:rFonts w:asciiTheme="minorHAnsi" w:eastAsiaTheme="minorEastAsia" w:hAnsiTheme="minorHAnsi" w:cstheme="minorBidi"/>
          <w:noProof/>
          <w:sz w:val="22"/>
          <w:szCs w:val="22"/>
        </w:rPr>
      </w:pPr>
      <w:hyperlink w:anchor="_Toc378805208" w:history="1">
        <w:r w:rsidR="00714CF5" w:rsidRPr="00974257">
          <w:rPr>
            <w:rStyle w:val="Hyperlink"/>
            <w:noProof/>
          </w:rPr>
          <w:t>Appendix A:</w:t>
        </w:r>
        <w:r w:rsidR="00714CF5">
          <w:rPr>
            <w:rFonts w:asciiTheme="minorHAnsi" w:eastAsiaTheme="minorEastAsia" w:hAnsiTheme="minorHAnsi" w:cstheme="minorBidi"/>
            <w:noProof/>
            <w:sz w:val="22"/>
            <w:szCs w:val="22"/>
          </w:rPr>
          <w:tab/>
        </w:r>
        <w:r w:rsidR="00714CF5" w:rsidRPr="00974257">
          <w:rPr>
            <w:rStyle w:val="Hyperlink"/>
            <w:noProof/>
          </w:rPr>
          <w:t>Agencies data structures in VLDS</w:t>
        </w:r>
        <w:r w:rsidR="00714CF5">
          <w:rPr>
            <w:noProof/>
            <w:webHidden/>
          </w:rPr>
          <w:tab/>
        </w:r>
        <w:r w:rsidR="00A24EB1">
          <w:rPr>
            <w:noProof/>
            <w:webHidden/>
          </w:rPr>
          <w:fldChar w:fldCharType="begin"/>
        </w:r>
        <w:r w:rsidR="00714CF5">
          <w:rPr>
            <w:noProof/>
            <w:webHidden/>
          </w:rPr>
          <w:instrText xml:space="preserve"> PAGEREF _Toc378805208 \h </w:instrText>
        </w:r>
        <w:r w:rsidR="00A24EB1">
          <w:rPr>
            <w:noProof/>
            <w:webHidden/>
          </w:rPr>
        </w:r>
        <w:r w:rsidR="00A24EB1">
          <w:rPr>
            <w:noProof/>
            <w:webHidden/>
          </w:rPr>
          <w:fldChar w:fldCharType="separate"/>
        </w:r>
        <w:r w:rsidR="00714CF5">
          <w:rPr>
            <w:noProof/>
            <w:webHidden/>
          </w:rPr>
          <w:t>A-21</w:t>
        </w:r>
        <w:r w:rsidR="00A24EB1">
          <w:rPr>
            <w:noProof/>
            <w:webHidden/>
          </w:rPr>
          <w:fldChar w:fldCharType="end"/>
        </w:r>
      </w:hyperlink>
    </w:p>
    <w:p w:rsidR="00714CF5" w:rsidRDefault="00340E78">
      <w:pPr>
        <w:pStyle w:val="TOC1"/>
        <w:tabs>
          <w:tab w:val="left" w:pos="1760"/>
          <w:tab w:val="right" w:leader="dot" w:pos="9440"/>
        </w:tabs>
        <w:rPr>
          <w:rFonts w:asciiTheme="minorHAnsi" w:eastAsiaTheme="minorEastAsia" w:hAnsiTheme="minorHAnsi" w:cstheme="minorBidi"/>
          <w:noProof/>
          <w:sz w:val="22"/>
          <w:szCs w:val="22"/>
        </w:rPr>
      </w:pPr>
      <w:hyperlink w:anchor="_Toc378805209" w:history="1">
        <w:r w:rsidR="00714CF5" w:rsidRPr="00974257">
          <w:rPr>
            <w:rStyle w:val="Hyperlink"/>
            <w:noProof/>
          </w:rPr>
          <w:t>Appendix B:</w:t>
        </w:r>
        <w:r w:rsidR="00714CF5">
          <w:rPr>
            <w:rFonts w:asciiTheme="minorHAnsi" w:eastAsiaTheme="minorEastAsia" w:hAnsiTheme="minorHAnsi" w:cstheme="minorBidi"/>
            <w:noProof/>
            <w:sz w:val="22"/>
            <w:szCs w:val="22"/>
          </w:rPr>
          <w:tab/>
        </w:r>
        <w:r w:rsidR="00714CF5" w:rsidRPr="00974257">
          <w:rPr>
            <w:rStyle w:val="Hyperlink"/>
            <w:noProof/>
          </w:rPr>
          <w:t>Comparison of match rate for VLDS and National Student Clearinghouse data</w:t>
        </w:r>
        <w:r w:rsidR="00714CF5">
          <w:rPr>
            <w:noProof/>
            <w:webHidden/>
          </w:rPr>
          <w:tab/>
        </w:r>
        <w:r w:rsidR="00A24EB1">
          <w:rPr>
            <w:noProof/>
            <w:webHidden/>
          </w:rPr>
          <w:fldChar w:fldCharType="begin"/>
        </w:r>
        <w:r w:rsidR="00714CF5">
          <w:rPr>
            <w:noProof/>
            <w:webHidden/>
          </w:rPr>
          <w:instrText xml:space="preserve"> PAGEREF _Toc378805209 \h </w:instrText>
        </w:r>
        <w:r w:rsidR="00A24EB1">
          <w:rPr>
            <w:noProof/>
            <w:webHidden/>
          </w:rPr>
        </w:r>
        <w:r w:rsidR="00A24EB1">
          <w:rPr>
            <w:noProof/>
            <w:webHidden/>
          </w:rPr>
          <w:fldChar w:fldCharType="separate"/>
        </w:r>
        <w:r w:rsidR="00714CF5">
          <w:rPr>
            <w:noProof/>
            <w:webHidden/>
          </w:rPr>
          <w:t>B-23</w:t>
        </w:r>
        <w:r w:rsidR="00A24EB1">
          <w:rPr>
            <w:noProof/>
            <w:webHidden/>
          </w:rPr>
          <w:fldChar w:fldCharType="end"/>
        </w:r>
      </w:hyperlink>
    </w:p>
    <w:p w:rsidR="00714CF5" w:rsidRDefault="00340E78">
      <w:pPr>
        <w:pStyle w:val="TOC2"/>
        <w:tabs>
          <w:tab w:val="left" w:pos="880"/>
          <w:tab w:val="right" w:leader="dot" w:pos="9440"/>
        </w:tabs>
        <w:rPr>
          <w:rFonts w:asciiTheme="minorHAnsi" w:eastAsiaTheme="minorEastAsia" w:hAnsiTheme="minorHAnsi" w:cstheme="minorBidi"/>
          <w:noProof/>
          <w:sz w:val="22"/>
          <w:szCs w:val="22"/>
        </w:rPr>
      </w:pPr>
      <w:hyperlink w:anchor="_Toc378805210" w:history="1">
        <w:r w:rsidR="00714CF5" w:rsidRPr="00974257">
          <w:rPr>
            <w:rStyle w:val="Hyperlink"/>
            <w:noProof/>
          </w:rPr>
          <w:t>B.1</w:t>
        </w:r>
        <w:r w:rsidR="00714CF5">
          <w:rPr>
            <w:rFonts w:asciiTheme="minorHAnsi" w:eastAsiaTheme="minorEastAsia" w:hAnsiTheme="minorHAnsi" w:cstheme="minorBidi"/>
            <w:noProof/>
            <w:sz w:val="22"/>
            <w:szCs w:val="22"/>
          </w:rPr>
          <w:tab/>
        </w:r>
        <w:r w:rsidR="00714CF5" w:rsidRPr="00974257">
          <w:rPr>
            <w:rStyle w:val="Hyperlink"/>
            <w:noProof/>
          </w:rPr>
          <w:t>Postsecondary enrollment in Virginia IHE</w:t>
        </w:r>
        <w:r w:rsidR="00714CF5">
          <w:rPr>
            <w:noProof/>
            <w:webHidden/>
          </w:rPr>
          <w:tab/>
        </w:r>
        <w:r w:rsidR="00A24EB1">
          <w:rPr>
            <w:noProof/>
            <w:webHidden/>
          </w:rPr>
          <w:fldChar w:fldCharType="begin"/>
        </w:r>
        <w:r w:rsidR="00714CF5">
          <w:rPr>
            <w:noProof/>
            <w:webHidden/>
          </w:rPr>
          <w:instrText xml:space="preserve"> PAGEREF _Toc378805210 \h </w:instrText>
        </w:r>
        <w:r w:rsidR="00A24EB1">
          <w:rPr>
            <w:noProof/>
            <w:webHidden/>
          </w:rPr>
        </w:r>
        <w:r w:rsidR="00A24EB1">
          <w:rPr>
            <w:noProof/>
            <w:webHidden/>
          </w:rPr>
          <w:fldChar w:fldCharType="separate"/>
        </w:r>
        <w:r w:rsidR="00714CF5">
          <w:rPr>
            <w:noProof/>
            <w:webHidden/>
          </w:rPr>
          <w:t>B-23</w:t>
        </w:r>
        <w:r w:rsidR="00A24EB1">
          <w:rPr>
            <w:noProof/>
            <w:webHidden/>
          </w:rPr>
          <w:fldChar w:fldCharType="end"/>
        </w:r>
      </w:hyperlink>
    </w:p>
    <w:p w:rsidR="00714CF5" w:rsidRDefault="00340E78">
      <w:pPr>
        <w:pStyle w:val="TOC2"/>
        <w:tabs>
          <w:tab w:val="left" w:pos="880"/>
          <w:tab w:val="right" w:leader="dot" w:pos="9440"/>
        </w:tabs>
        <w:rPr>
          <w:rFonts w:asciiTheme="minorHAnsi" w:eastAsiaTheme="minorEastAsia" w:hAnsiTheme="minorHAnsi" w:cstheme="minorBidi"/>
          <w:noProof/>
          <w:sz w:val="22"/>
          <w:szCs w:val="22"/>
        </w:rPr>
      </w:pPr>
      <w:hyperlink w:anchor="_Toc378805211" w:history="1">
        <w:r w:rsidR="00714CF5" w:rsidRPr="00974257">
          <w:rPr>
            <w:rStyle w:val="Hyperlink"/>
            <w:noProof/>
          </w:rPr>
          <w:t>B.2</w:t>
        </w:r>
        <w:r w:rsidR="00714CF5">
          <w:rPr>
            <w:rFonts w:asciiTheme="minorHAnsi" w:eastAsiaTheme="minorEastAsia" w:hAnsiTheme="minorHAnsi" w:cstheme="minorBidi"/>
            <w:noProof/>
            <w:sz w:val="22"/>
            <w:szCs w:val="22"/>
          </w:rPr>
          <w:tab/>
        </w:r>
        <w:r w:rsidR="00714CF5" w:rsidRPr="00974257">
          <w:rPr>
            <w:rStyle w:val="Hyperlink"/>
            <w:noProof/>
          </w:rPr>
          <w:t>Postsecondary credentials students earned from Virginia IHE</w:t>
        </w:r>
        <w:r w:rsidR="00714CF5">
          <w:rPr>
            <w:noProof/>
            <w:webHidden/>
          </w:rPr>
          <w:tab/>
        </w:r>
        <w:r w:rsidR="00A24EB1">
          <w:rPr>
            <w:noProof/>
            <w:webHidden/>
          </w:rPr>
          <w:fldChar w:fldCharType="begin"/>
        </w:r>
        <w:r w:rsidR="00714CF5">
          <w:rPr>
            <w:noProof/>
            <w:webHidden/>
          </w:rPr>
          <w:instrText xml:space="preserve"> PAGEREF _Toc378805211 \h </w:instrText>
        </w:r>
        <w:r w:rsidR="00A24EB1">
          <w:rPr>
            <w:noProof/>
            <w:webHidden/>
          </w:rPr>
        </w:r>
        <w:r w:rsidR="00A24EB1">
          <w:rPr>
            <w:noProof/>
            <w:webHidden/>
          </w:rPr>
          <w:fldChar w:fldCharType="separate"/>
        </w:r>
        <w:r w:rsidR="00714CF5">
          <w:rPr>
            <w:noProof/>
            <w:webHidden/>
          </w:rPr>
          <w:t>B-25</w:t>
        </w:r>
        <w:r w:rsidR="00A24EB1">
          <w:rPr>
            <w:noProof/>
            <w:webHidden/>
          </w:rPr>
          <w:fldChar w:fldCharType="end"/>
        </w:r>
      </w:hyperlink>
    </w:p>
    <w:p w:rsidR="00714CF5" w:rsidRDefault="00340E78">
      <w:pPr>
        <w:pStyle w:val="TOC2"/>
        <w:tabs>
          <w:tab w:val="left" w:pos="880"/>
          <w:tab w:val="right" w:leader="dot" w:pos="9440"/>
        </w:tabs>
        <w:rPr>
          <w:rFonts w:asciiTheme="minorHAnsi" w:eastAsiaTheme="minorEastAsia" w:hAnsiTheme="minorHAnsi" w:cstheme="minorBidi"/>
          <w:noProof/>
          <w:sz w:val="22"/>
          <w:szCs w:val="22"/>
        </w:rPr>
      </w:pPr>
      <w:hyperlink w:anchor="_Toc378805212" w:history="1">
        <w:r w:rsidR="00714CF5" w:rsidRPr="00974257">
          <w:rPr>
            <w:rStyle w:val="Hyperlink"/>
            <w:noProof/>
          </w:rPr>
          <w:t>B.3</w:t>
        </w:r>
        <w:r w:rsidR="00714CF5">
          <w:rPr>
            <w:rFonts w:asciiTheme="minorHAnsi" w:eastAsiaTheme="minorEastAsia" w:hAnsiTheme="minorHAnsi" w:cstheme="minorBidi"/>
            <w:noProof/>
            <w:sz w:val="22"/>
            <w:szCs w:val="22"/>
          </w:rPr>
          <w:tab/>
        </w:r>
        <w:r w:rsidR="00714CF5" w:rsidRPr="00974257">
          <w:rPr>
            <w:rStyle w:val="Hyperlink"/>
            <w:noProof/>
          </w:rPr>
          <w:t>Additional analysis needed to understand the match quality</w:t>
        </w:r>
        <w:r w:rsidR="00714CF5">
          <w:rPr>
            <w:noProof/>
            <w:webHidden/>
          </w:rPr>
          <w:tab/>
        </w:r>
        <w:r w:rsidR="00A24EB1">
          <w:rPr>
            <w:noProof/>
            <w:webHidden/>
          </w:rPr>
          <w:fldChar w:fldCharType="begin"/>
        </w:r>
        <w:r w:rsidR="00714CF5">
          <w:rPr>
            <w:noProof/>
            <w:webHidden/>
          </w:rPr>
          <w:instrText xml:space="preserve"> PAGEREF _Toc378805212 \h </w:instrText>
        </w:r>
        <w:r w:rsidR="00A24EB1">
          <w:rPr>
            <w:noProof/>
            <w:webHidden/>
          </w:rPr>
        </w:r>
        <w:r w:rsidR="00A24EB1">
          <w:rPr>
            <w:noProof/>
            <w:webHidden/>
          </w:rPr>
          <w:fldChar w:fldCharType="separate"/>
        </w:r>
        <w:r w:rsidR="00714CF5">
          <w:rPr>
            <w:noProof/>
            <w:webHidden/>
          </w:rPr>
          <w:t>B-26</w:t>
        </w:r>
        <w:r w:rsidR="00A24EB1">
          <w:rPr>
            <w:noProof/>
            <w:webHidden/>
          </w:rPr>
          <w:fldChar w:fldCharType="end"/>
        </w:r>
      </w:hyperlink>
    </w:p>
    <w:p w:rsidR="00FC4A81" w:rsidRDefault="00A24EB1" w:rsidP="00723967">
      <w:pPr>
        <w:sectPr w:rsidR="00FC4A81" w:rsidSect="00042C17">
          <w:footerReference w:type="first" r:id="rId22"/>
          <w:pgSz w:w="12240" w:h="15840"/>
          <w:pgMar w:top="1440" w:right="1350" w:bottom="1530" w:left="1440" w:header="720" w:footer="405" w:gutter="0"/>
          <w:pgNumType w:fmt="lowerRoman" w:start="1"/>
          <w:cols w:space="720"/>
          <w:titlePg/>
          <w:docGrid w:linePitch="360"/>
        </w:sectPr>
      </w:pPr>
      <w:r>
        <w:rPr>
          <w:rFonts w:ascii="Cambria" w:hAnsi="Cambria"/>
          <w:b/>
          <w:sz w:val="28"/>
        </w:rPr>
        <w:fldChar w:fldCharType="end"/>
      </w:r>
    </w:p>
    <w:p w:rsidR="00F54FC0" w:rsidRDefault="00F54FC0" w:rsidP="00F54FC0">
      <w:pPr>
        <w:pStyle w:val="Heading1"/>
      </w:pPr>
      <w:bookmarkStart w:id="0" w:name="_Ref371944836"/>
      <w:bookmarkStart w:id="1" w:name="_Toc374099234"/>
      <w:bookmarkStart w:id="2" w:name="_Toc378805189"/>
      <w:r>
        <w:lastRenderedPageBreak/>
        <w:t>Introduction</w:t>
      </w:r>
      <w:bookmarkEnd w:id="0"/>
      <w:bookmarkEnd w:id="1"/>
      <w:bookmarkEnd w:id="2"/>
    </w:p>
    <w:p w:rsidR="00862E7F" w:rsidRDefault="00862E7F" w:rsidP="00862E7F">
      <w:r>
        <w:t>Virginia Longitudinal Data System (VLDS) is a pioneering collaboration for Virginia’s future, giving the Commonwealth an unprecedented and cost-effective mechanism for extracting, shaping and analyzing educational and workforce development data in an environment that ensures the highest levels of privacy.</w:t>
      </w:r>
    </w:p>
    <w:p w:rsidR="00EC0B29" w:rsidRDefault="00B45565" w:rsidP="00862E7F">
      <w:r>
        <w:t xml:space="preserve">Developed with funds from </w:t>
      </w:r>
      <w:r w:rsidR="00862E7F">
        <w:t xml:space="preserve">the 2009 Statewide Longitudinal Data Systems Grant Program of the United States Department of Education, VLDS is comprised of several component technologies that support secure, authorized research addressing today's key educational and workforce training questions. VLDS is the result of a </w:t>
      </w:r>
      <w:r w:rsidR="00194943">
        <w:t xml:space="preserve">coordinated </w:t>
      </w:r>
      <w:r w:rsidR="00862E7F">
        <w:t>effort by several Virginia government agencies.</w:t>
      </w:r>
    </w:p>
    <w:p w:rsidR="00C260B5" w:rsidRPr="00477EB2" w:rsidRDefault="007900AE" w:rsidP="00862E7F">
      <w:r w:rsidRPr="007900AE">
        <w:t>VLDS is built on a "federated" system to merge data across the participating agencies in a complex double</w:t>
      </w:r>
      <w:r w:rsidR="0056127E">
        <w:t xml:space="preserve">, </w:t>
      </w:r>
      <w:r w:rsidRPr="007900AE">
        <w:t>de</w:t>
      </w:r>
      <w:r w:rsidR="000740DC">
        <w:t>-</w:t>
      </w:r>
      <w:r w:rsidRPr="007900AE">
        <w:t xml:space="preserve">identifying hashing process that leaves private data behind the existing firewalls of the participating agencies. This technology was developed, in partnership with VLDS participating agencies, </w:t>
      </w:r>
      <w:r w:rsidR="00985F0B" w:rsidRPr="00985F0B">
        <w:t>includ</w:t>
      </w:r>
      <w:r w:rsidR="00985F0B">
        <w:t>ing</w:t>
      </w:r>
      <w:r w:rsidR="00985F0B" w:rsidRPr="00985F0B">
        <w:t xml:space="preserve"> the Virginia Department of Education (VDOE), the State Council of Higher Education for Virginia (SCHEV), the Virginia Employment Commission (VEC)</w:t>
      </w:r>
      <w:r w:rsidR="009F032C">
        <w:t>,</w:t>
      </w:r>
      <w:r w:rsidR="00985F0B" w:rsidRPr="00985F0B">
        <w:t xml:space="preserve"> and the Virginia Community College System (VCCS).</w:t>
      </w:r>
      <w:r w:rsidR="00985F0B">
        <w:t xml:space="preserve"> Built </w:t>
      </w:r>
      <w:r w:rsidRPr="007900AE">
        <w:t>almost entirely with in-state resources</w:t>
      </w:r>
      <w:r w:rsidR="00985F0B">
        <w:t xml:space="preserve">, the agencies partnered with experts from </w:t>
      </w:r>
      <w:r w:rsidRPr="007900AE">
        <w:t>Virginia Tech, Virginia Information Technologies Agency (VITA) and Center for Innovative Technology (CIT)</w:t>
      </w:r>
      <w:r w:rsidR="00985F0B">
        <w:t xml:space="preserve"> to create VLDS</w:t>
      </w:r>
      <w:r w:rsidRPr="007900AE">
        <w:t>.</w:t>
      </w:r>
      <w:r w:rsidR="003C6ACE">
        <w:t xml:space="preserve">  </w:t>
      </w:r>
      <w:r w:rsidR="003C6ACE" w:rsidRPr="00477EB2">
        <w:t xml:space="preserve">Department of Social Services (DSS) added data sets </w:t>
      </w:r>
      <w:r w:rsidR="009E4995" w:rsidRPr="00477EB2">
        <w:t xml:space="preserve">beginning </w:t>
      </w:r>
      <w:r w:rsidR="003C6ACE" w:rsidRPr="00477EB2">
        <w:t>in 2014</w:t>
      </w:r>
      <w:r w:rsidR="00083005" w:rsidRPr="00477EB2">
        <w:t>, and Department for Aging and</w:t>
      </w:r>
      <w:r w:rsidR="003C6ACE" w:rsidRPr="00477EB2">
        <w:t xml:space="preserve"> Rehabilitative Services (DARS) is in the process of bringing data to the system in 2015.</w:t>
      </w:r>
    </w:p>
    <w:p w:rsidR="00C260B5" w:rsidRDefault="00C260B5" w:rsidP="00862E7F">
      <w:r w:rsidRPr="00477EB2">
        <w:t>VLDS current</w:t>
      </w:r>
      <w:r w:rsidR="00221306" w:rsidRPr="00477EB2">
        <w:t>ly</w:t>
      </w:r>
      <w:r w:rsidRPr="00477EB2">
        <w:t xml:space="preserve"> leverages data from VDOE</w:t>
      </w:r>
      <w:r w:rsidR="000901F8" w:rsidRPr="00477EB2">
        <w:t xml:space="preserve">, </w:t>
      </w:r>
      <w:r w:rsidR="003C6ACE" w:rsidRPr="00477EB2">
        <w:t xml:space="preserve">SCHEV, VEC, </w:t>
      </w:r>
      <w:r w:rsidRPr="00477EB2">
        <w:t>VCCS</w:t>
      </w:r>
      <w:r w:rsidR="003C6ACE" w:rsidRPr="00477EB2">
        <w:t xml:space="preserve"> and DSS</w:t>
      </w:r>
      <w:r w:rsidR="00083005" w:rsidRPr="00477EB2">
        <w:t xml:space="preserve">. </w:t>
      </w:r>
      <w:r w:rsidRPr="00477EB2">
        <w:t xml:space="preserve"> </w:t>
      </w:r>
      <w:r w:rsidR="001B0C69" w:rsidRPr="00477EB2">
        <w:t>Figure 1</w:t>
      </w:r>
      <w:r w:rsidRPr="00477EB2">
        <w:t xml:space="preserve"> shows agency participation and da</w:t>
      </w:r>
      <w:r w:rsidR="003C6ACE" w:rsidRPr="00477EB2">
        <w:t>ta sets available as of September 2015</w:t>
      </w:r>
      <w:r w:rsidRPr="00477EB2">
        <w:t>.</w:t>
      </w:r>
      <w:r>
        <w:t xml:space="preserve"> </w:t>
      </w:r>
    </w:p>
    <w:p w:rsidR="00243200" w:rsidRDefault="00243200" w:rsidP="00243200">
      <w:r>
        <w:t>This paper aims to facilitate researchers’ understanding of important details of the VLDS data system</w:t>
      </w:r>
      <w:r w:rsidR="00985F0B">
        <w:t>,</w:t>
      </w:r>
      <w:r w:rsidR="00F84809">
        <w:t xml:space="preserve"> and to inform </w:t>
      </w:r>
      <w:r w:rsidR="00221306">
        <w:t>researchers and authorized users</w:t>
      </w:r>
      <w:r>
        <w:t xml:space="preserve"> </w:t>
      </w:r>
      <w:r w:rsidR="00221306">
        <w:t xml:space="preserve">about factors that must be accounted for when </w:t>
      </w:r>
      <w:r>
        <w:t>proposing and conducting research with</w:t>
      </w:r>
      <w:r w:rsidR="00221306">
        <w:t xml:space="preserve"> VLDS </w:t>
      </w:r>
      <w:r>
        <w:t xml:space="preserve">data.  We developed this paper to inform the </w:t>
      </w:r>
      <w:r w:rsidR="001373AB">
        <w:t xml:space="preserve">research </w:t>
      </w:r>
      <w:r>
        <w:t>process based on information available at the time of publication.  As the sys</w:t>
      </w:r>
      <w:r w:rsidR="00DB068A">
        <w:t>tem matures and is updated, and</w:t>
      </w:r>
      <w:r>
        <w:t xml:space="preserve"> as researchers and agency staff gain more experience, new details may emerge that researchers need to know</w:t>
      </w:r>
      <w:r w:rsidR="00985F0B">
        <w:t xml:space="preserve">.  As well, </w:t>
      </w:r>
      <w:r>
        <w:t xml:space="preserve">some of this information </w:t>
      </w:r>
      <w:r w:rsidR="00985F0B">
        <w:t xml:space="preserve">in this original publication </w:t>
      </w:r>
      <w:r>
        <w:t>may become outdated.  Therefore, we recommend VLDS team members revisit and update the document on an as</w:t>
      </w:r>
      <w:r w:rsidR="00CA74DF">
        <w:t>-</w:t>
      </w:r>
      <w:r>
        <w:t>needed basis.</w:t>
      </w:r>
    </w:p>
    <w:p w:rsidR="00243200" w:rsidRDefault="00243200" w:rsidP="00243200"/>
    <w:p w:rsidR="00243200" w:rsidRDefault="00243200" w:rsidP="00862E7F"/>
    <w:p w:rsidR="00C260B5" w:rsidRDefault="00C260B5" w:rsidP="00034DEC">
      <w:pPr>
        <w:pStyle w:val="Caption"/>
      </w:pPr>
      <w:bookmarkStart w:id="3" w:name="_Ref371690524"/>
      <w:bookmarkStart w:id="4" w:name="_Ref373136729"/>
      <w:bookmarkStart w:id="5" w:name="_GoBack"/>
      <w:bookmarkEnd w:id="5"/>
      <w:r w:rsidRPr="00477EB2">
        <w:lastRenderedPageBreak/>
        <w:t xml:space="preserve">Figure </w:t>
      </w:r>
      <w:r w:rsidR="00A24EB1" w:rsidRPr="00477EB2">
        <w:fldChar w:fldCharType="begin"/>
      </w:r>
      <w:r w:rsidR="00256727" w:rsidRPr="00477EB2">
        <w:instrText xml:space="preserve"> SEQ Figure \* ARABIC </w:instrText>
      </w:r>
      <w:r w:rsidR="00A24EB1" w:rsidRPr="00477EB2">
        <w:fldChar w:fldCharType="separate"/>
      </w:r>
      <w:r w:rsidR="00142999" w:rsidRPr="00477EB2">
        <w:rPr>
          <w:noProof/>
        </w:rPr>
        <w:t>1</w:t>
      </w:r>
      <w:r w:rsidR="00A24EB1" w:rsidRPr="00477EB2">
        <w:rPr>
          <w:noProof/>
        </w:rPr>
        <w:fldChar w:fldCharType="end"/>
      </w:r>
      <w:bookmarkEnd w:id="3"/>
      <w:r w:rsidRPr="00477EB2">
        <w:t xml:space="preserve">:  Agencies and </w:t>
      </w:r>
      <w:r w:rsidR="003C6ACE" w:rsidRPr="00477EB2">
        <w:t>data sets in VLDS as of September</w:t>
      </w:r>
      <w:r w:rsidRPr="00477EB2">
        <w:t xml:space="preserve"> 201</w:t>
      </w:r>
      <w:bookmarkEnd w:id="4"/>
      <w:r w:rsidR="003C6ACE" w:rsidRPr="00477EB2">
        <w:t>5</w:t>
      </w:r>
    </w:p>
    <w:p w:rsidR="00C260B5" w:rsidRPr="00EC0B29" w:rsidRDefault="003C6ACE" w:rsidP="0048618E">
      <w:pPr>
        <w:keepNext/>
      </w:pPr>
      <w:r>
        <w:rPr>
          <w:noProof/>
        </w:rPr>
        <w:drawing>
          <wp:inline distT="0" distB="0" distL="0" distR="0">
            <wp:extent cx="6000750" cy="3886515"/>
            <wp:effectExtent l="0" t="0" r="0" b="0"/>
            <wp:docPr id="6" name="Picture 6" descr="E:\VLDS\VDLS chart4El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LDS\VDLS chart4Elsi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0750" cy="3886515"/>
                    </a:xfrm>
                    <a:prstGeom prst="rect">
                      <a:avLst/>
                    </a:prstGeom>
                    <a:noFill/>
                    <a:ln>
                      <a:noFill/>
                    </a:ln>
                  </pic:spPr>
                </pic:pic>
              </a:graphicData>
            </a:graphic>
          </wp:inline>
        </w:drawing>
      </w:r>
    </w:p>
    <w:p w:rsidR="00F54FC0" w:rsidRDefault="005F3B77" w:rsidP="00F54FC0">
      <w:pPr>
        <w:pStyle w:val="Heading1"/>
      </w:pPr>
      <w:bookmarkStart w:id="6" w:name="_Toc374099235"/>
      <w:bookmarkStart w:id="7" w:name="_Toc378805190"/>
      <w:r w:rsidRPr="003144C0">
        <w:lastRenderedPageBreak/>
        <w:t>VLDS data elements</w:t>
      </w:r>
      <w:bookmarkEnd w:id="6"/>
      <w:bookmarkEnd w:id="7"/>
    </w:p>
    <w:p w:rsidR="00F27549" w:rsidRDefault="00297509" w:rsidP="00F54FC0">
      <w:r>
        <w:t xml:space="preserve">Researchers from a wide variety of backgrounds and expertise </w:t>
      </w:r>
      <w:r w:rsidR="00243200">
        <w:t xml:space="preserve">may be interested in using VLDS to </w:t>
      </w:r>
      <w:r w:rsidR="009544DD">
        <w:t xml:space="preserve">conduct </w:t>
      </w:r>
      <w:r w:rsidR="00243200">
        <w:t xml:space="preserve">research </w:t>
      </w:r>
      <w:r w:rsidR="00421752">
        <w:t xml:space="preserve">and evaluation </w:t>
      </w:r>
      <w:r w:rsidR="00243200">
        <w:t xml:space="preserve">that </w:t>
      </w:r>
      <w:r>
        <w:t>further</w:t>
      </w:r>
      <w:r w:rsidR="00243200">
        <w:t>s</w:t>
      </w:r>
      <w:r>
        <w:t xml:space="preserve"> our understanding </w:t>
      </w:r>
      <w:r w:rsidR="00E85AAB">
        <w:t xml:space="preserve">of the influences of government </w:t>
      </w:r>
      <w:r>
        <w:t>program</w:t>
      </w:r>
      <w:r w:rsidR="00434BB2">
        <w:t>s</w:t>
      </w:r>
      <w:r>
        <w:t xml:space="preserve"> and polic</w:t>
      </w:r>
      <w:r w:rsidR="00434BB2">
        <w:t>ies</w:t>
      </w:r>
      <w:r>
        <w:t xml:space="preserve"> on student and citizen outcomes.  In many cases, VLDS can be an appropriate data source.  </w:t>
      </w:r>
      <w:r w:rsidR="00243200">
        <w:t>We highly recommend that r</w:t>
      </w:r>
      <w:r>
        <w:t xml:space="preserve">esearchers interested in using VLDS become familiar with </w:t>
      </w:r>
      <w:r w:rsidR="002E133E">
        <w:t xml:space="preserve">the nuances of the system </w:t>
      </w:r>
      <w:r>
        <w:t>to ensure that the data source</w:t>
      </w:r>
      <w:r w:rsidR="0006053C">
        <w:t xml:space="preserve"> can meet project needs.  While robust</w:t>
      </w:r>
      <w:r w:rsidR="00FB47BC">
        <w:t>,</w:t>
      </w:r>
      <w:r w:rsidR="003F1CEC">
        <w:t xml:space="preserve"> </w:t>
      </w:r>
      <w:r w:rsidR="0006053C">
        <w:t xml:space="preserve">VLDS </w:t>
      </w:r>
      <w:r w:rsidR="009544DD">
        <w:t>and the data contained therein</w:t>
      </w:r>
      <w:r w:rsidR="00FB47BC">
        <w:t xml:space="preserve">, like all systems, </w:t>
      </w:r>
      <w:r w:rsidR="009544DD">
        <w:t xml:space="preserve">have </w:t>
      </w:r>
      <w:r w:rsidR="0006053C">
        <w:t xml:space="preserve">inherent limitations.  In addition, it is important to consider </w:t>
      </w:r>
      <w:r>
        <w:t xml:space="preserve">how </w:t>
      </w:r>
      <w:r w:rsidR="00B45565">
        <w:t>VLDS</w:t>
      </w:r>
      <w:r>
        <w:t xml:space="preserve"> structure</w:t>
      </w:r>
      <w:r w:rsidR="00B45565">
        <w:t>s</w:t>
      </w:r>
      <w:r>
        <w:t xml:space="preserve"> and processes affect </w:t>
      </w:r>
      <w:r w:rsidR="00F27549">
        <w:t>staffing</w:t>
      </w:r>
      <w:r>
        <w:t xml:space="preserve"> requirements, budgets, and project timeframes.  </w:t>
      </w:r>
      <w:r w:rsidR="0006053C">
        <w:t xml:space="preserve">Reviewing this document </w:t>
      </w:r>
      <w:r w:rsidR="00340698">
        <w:t>can be</w:t>
      </w:r>
      <w:r w:rsidR="0006053C">
        <w:t xml:space="preserve"> a first step in the process.  </w:t>
      </w:r>
    </w:p>
    <w:p w:rsidR="00297509" w:rsidRDefault="005F3B77" w:rsidP="00297509">
      <w:pPr>
        <w:pStyle w:val="Heading2"/>
      </w:pPr>
      <w:bookmarkStart w:id="8" w:name="_Toc374099236"/>
      <w:bookmarkStart w:id="9" w:name="_Toc378805191"/>
      <w:r w:rsidRPr="003144C0">
        <w:t>Changes to data elements over time</w:t>
      </w:r>
      <w:bookmarkEnd w:id="8"/>
      <w:bookmarkEnd w:id="9"/>
    </w:p>
    <w:p w:rsidR="003144C0" w:rsidRDefault="00297509" w:rsidP="00E67C9F">
      <w:r>
        <w:t>Researchers interested in using VLDS should carefully review the</w:t>
      </w:r>
      <w:r w:rsidR="00333A4E">
        <w:t xml:space="preserve"> </w:t>
      </w:r>
      <w:r>
        <w:t xml:space="preserve">VLDS </w:t>
      </w:r>
      <w:r w:rsidR="00333A4E">
        <w:t>D</w:t>
      </w:r>
      <w:r>
        <w:t xml:space="preserve">ata </w:t>
      </w:r>
      <w:r w:rsidR="00333A4E">
        <w:t>D</w:t>
      </w:r>
      <w:r>
        <w:t>ictionary</w:t>
      </w:r>
      <w:r w:rsidR="00333A4E">
        <w:t xml:space="preserve"> and Selection Tool </w:t>
      </w:r>
      <w:r>
        <w:t xml:space="preserve">to understand available data elements. The </w:t>
      </w:r>
      <w:r w:rsidR="00333A4E">
        <w:t>data dictionary</w:t>
      </w:r>
      <w:r>
        <w:t xml:space="preserve"> lists the data elements available from participating agencies and provides valid-values.  </w:t>
      </w:r>
      <w:r w:rsidR="001B0C69">
        <w:t>VLDS permits users to download the data dictionary and valid values</w:t>
      </w:r>
      <w:r>
        <w:t xml:space="preserve"> for </w:t>
      </w:r>
      <w:r w:rsidR="001B0C69">
        <w:t>offline review</w:t>
      </w:r>
      <w:r>
        <w:t xml:space="preserve">.  </w:t>
      </w:r>
    </w:p>
    <w:p w:rsidR="00E67C9F" w:rsidRDefault="00CA74DF" w:rsidP="00E67C9F">
      <w:r>
        <w:t xml:space="preserve">It is important to understand </w:t>
      </w:r>
      <w:r w:rsidR="00297509">
        <w:t xml:space="preserve">changes that </w:t>
      </w:r>
      <w:r>
        <w:t xml:space="preserve">take </w:t>
      </w:r>
      <w:r w:rsidR="00297509">
        <w:t>place in the data over time</w:t>
      </w:r>
      <w:r w:rsidR="00FF1CDD">
        <w:t xml:space="preserve">.  Changes in elements and their associated </w:t>
      </w:r>
      <w:r>
        <w:t>valid-values</w:t>
      </w:r>
      <w:r w:rsidR="00FF1CDD">
        <w:t xml:space="preserve"> take place for different reasons</w:t>
      </w:r>
      <w:r w:rsidR="0006053C">
        <w:t xml:space="preserve">. </w:t>
      </w:r>
      <w:r w:rsidR="00436369">
        <w:t xml:space="preserve">For example, agencies may add or remove entire data elements, and change or update </w:t>
      </w:r>
      <w:r>
        <w:t>valid-values</w:t>
      </w:r>
      <w:r w:rsidR="003144C0">
        <w:t>.  Table 1</w:t>
      </w:r>
      <w:r w:rsidR="00E67C9F">
        <w:t xml:space="preserve"> lists examples of several types of changes to the data</w:t>
      </w:r>
      <w:r w:rsidR="0016743E">
        <w:t xml:space="preserve"> that can impact VLDS users</w:t>
      </w:r>
      <w:r w:rsidR="00E67C9F">
        <w:t xml:space="preserve">.  The table also provides information about where in existing documentation researchers can find information </w:t>
      </w:r>
      <w:r w:rsidR="00F84809">
        <w:t>about potential changes in the data of interest</w:t>
      </w:r>
      <w:r w:rsidR="00E67C9F">
        <w:t>.</w:t>
      </w:r>
    </w:p>
    <w:p w:rsidR="00A866BE" w:rsidRDefault="00A866BE" w:rsidP="00034DEC">
      <w:pPr>
        <w:pStyle w:val="Caption"/>
      </w:pPr>
      <w:bookmarkStart w:id="10" w:name="_Ref371692711"/>
      <w:r>
        <w:t xml:space="preserve">Table </w:t>
      </w:r>
      <w:r w:rsidR="00A24EB1">
        <w:fldChar w:fldCharType="begin"/>
      </w:r>
      <w:r w:rsidR="00256727">
        <w:instrText xml:space="preserve"> SEQ Table \* ARABIC </w:instrText>
      </w:r>
      <w:r w:rsidR="00A24EB1">
        <w:fldChar w:fldCharType="separate"/>
      </w:r>
      <w:r w:rsidR="00142999">
        <w:rPr>
          <w:noProof/>
        </w:rPr>
        <w:t>1</w:t>
      </w:r>
      <w:r w:rsidR="00A24EB1">
        <w:rPr>
          <w:noProof/>
        </w:rPr>
        <w:fldChar w:fldCharType="end"/>
      </w:r>
      <w:bookmarkEnd w:id="10"/>
      <w:r>
        <w:t>:  Examples of changes to VLDS data elements, reasons for change, and information to help researchers identify the change in VLDS documentation</w:t>
      </w:r>
    </w:p>
    <w:tbl>
      <w:tblPr>
        <w:tblStyle w:val="TableGrid"/>
        <w:tblW w:w="9666" w:type="dxa"/>
        <w:tblLook w:val="04A0" w:firstRow="1" w:lastRow="0" w:firstColumn="1" w:lastColumn="0" w:noHBand="0" w:noVBand="1"/>
      </w:tblPr>
      <w:tblGrid>
        <w:gridCol w:w="2448"/>
        <w:gridCol w:w="3870"/>
        <w:gridCol w:w="3348"/>
      </w:tblGrid>
      <w:tr w:rsidR="00A866BE" w:rsidRPr="00436369" w:rsidTr="003A146D">
        <w:trPr>
          <w:cantSplit/>
          <w:tblHeader/>
        </w:trPr>
        <w:tc>
          <w:tcPr>
            <w:tcW w:w="2448" w:type="dxa"/>
            <w:shd w:val="clear" w:color="auto" w:fill="8DB3E2" w:themeFill="text2" w:themeFillTint="66"/>
            <w:vAlign w:val="center"/>
          </w:tcPr>
          <w:p w:rsidR="00A866BE" w:rsidRPr="00436369" w:rsidRDefault="00A866BE" w:rsidP="00B77235">
            <w:pPr>
              <w:keepNext/>
              <w:spacing w:after="0"/>
              <w:jc w:val="center"/>
              <w:rPr>
                <w:b/>
              </w:rPr>
            </w:pPr>
            <w:r w:rsidRPr="00436369">
              <w:rPr>
                <w:b/>
              </w:rPr>
              <w:t>Reason for data element change</w:t>
            </w:r>
          </w:p>
        </w:tc>
        <w:tc>
          <w:tcPr>
            <w:tcW w:w="3870" w:type="dxa"/>
            <w:shd w:val="clear" w:color="auto" w:fill="8DB3E2" w:themeFill="text2" w:themeFillTint="66"/>
            <w:vAlign w:val="center"/>
          </w:tcPr>
          <w:p w:rsidR="00A866BE" w:rsidRPr="00436369" w:rsidRDefault="00A866BE" w:rsidP="00B77235">
            <w:pPr>
              <w:keepNext/>
              <w:spacing w:after="0"/>
              <w:jc w:val="center"/>
              <w:rPr>
                <w:b/>
              </w:rPr>
            </w:pPr>
            <w:r w:rsidRPr="00436369">
              <w:rPr>
                <w:b/>
              </w:rPr>
              <w:t>Example</w:t>
            </w:r>
          </w:p>
        </w:tc>
        <w:tc>
          <w:tcPr>
            <w:tcW w:w="3348" w:type="dxa"/>
            <w:shd w:val="clear" w:color="auto" w:fill="8DB3E2" w:themeFill="text2" w:themeFillTint="66"/>
            <w:vAlign w:val="center"/>
          </w:tcPr>
          <w:p w:rsidR="00A866BE" w:rsidRPr="00436369" w:rsidRDefault="00A866BE" w:rsidP="00B77235">
            <w:pPr>
              <w:keepNext/>
              <w:spacing w:after="0"/>
              <w:jc w:val="center"/>
              <w:rPr>
                <w:b/>
              </w:rPr>
            </w:pPr>
            <w:r w:rsidRPr="00436369">
              <w:rPr>
                <w:b/>
              </w:rPr>
              <w:t>VDLS documentation of data element change</w:t>
            </w:r>
          </w:p>
        </w:tc>
      </w:tr>
      <w:tr w:rsidR="00A866BE" w:rsidTr="003A146D">
        <w:trPr>
          <w:cantSplit/>
        </w:trPr>
        <w:tc>
          <w:tcPr>
            <w:tcW w:w="2448" w:type="dxa"/>
            <w:vAlign w:val="center"/>
          </w:tcPr>
          <w:p w:rsidR="00A866BE" w:rsidRDefault="00A866BE" w:rsidP="00B77235">
            <w:pPr>
              <w:jc w:val="left"/>
            </w:pPr>
            <w:r>
              <w:t>New data elements</w:t>
            </w:r>
          </w:p>
        </w:tc>
        <w:tc>
          <w:tcPr>
            <w:tcW w:w="3870" w:type="dxa"/>
          </w:tcPr>
          <w:p w:rsidR="006D18CD" w:rsidRDefault="00A866BE" w:rsidP="006D18CD">
            <w:pPr>
              <w:pStyle w:val="ListParagraph"/>
              <w:numPr>
                <w:ilvl w:val="0"/>
                <w:numId w:val="17"/>
              </w:numPr>
            </w:pPr>
            <w:r>
              <w:t xml:space="preserve">VDOE added course enrollment and completion data for each student in 2010/11.  Course data from prior years are not available, although for some research, state end-of-course tests can provide a reasonable proxy variable for course participation. </w:t>
            </w:r>
          </w:p>
        </w:tc>
        <w:tc>
          <w:tcPr>
            <w:tcW w:w="3348" w:type="dxa"/>
          </w:tcPr>
          <w:p w:rsidR="00A866BE" w:rsidRDefault="00256727" w:rsidP="00B77235">
            <w:pPr>
              <w:pStyle w:val="ListParagraph"/>
              <w:numPr>
                <w:ilvl w:val="0"/>
                <w:numId w:val="19"/>
              </w:numPr>
            </w:pPr>
            <w:r>
              <w:t>Data D</w:t>
            </w:r>
            <w:r w:rsidR="00C50E92">
              <w:t>ictionary</w:t>
            </w:r>
            <w:r>
              <w:t xml:space="preserve"> and Selection Tool</w:t>
            </w:r>
            <w:r w:rsidR="00A866BE">
              <w:t xml:space="preserve">, </w:t>
            </w:r>
            <w:r w:rsidR="00A866BE" w:rsidRPr="00B45D53">
              <w:t>Valid Use Begin Date</w:t>
            </w:r>
            <w:r w:rsidR="001606EE">
              <w:t>.</w:t>
            </w:r>
          </w:p>
        </w:tc>
      </w:tr>
      <w:tr w:rsidR="00A866BE" w:rsidTr="003A146D">
        <w:trPr>
          <w:cantSplit/>
        </w:trPr>
        <w:tc>
          <w:tcPr>
            <w:tcW w:w="2448" w:type="dxa"/>
            <w:vAlign w:val="center"/>
          </w:tcPr>
          <w:p w:rsidR="00A866BE" w:rsidRDefault="00A866BE" w:rsidP="006D18CD">
            <w:pPr>
              <w:jc w:val="left"/>
            </w:pPr>
            <w:r>
              <w:lastRenderedPageBreak/>
              <w:t xml:space="preserve">Changes in </w:t>
            </w:r>
            <w:r w:rsidR="006D18CD">
              <w:t>valid values</w:t>
            </w:r>
          </w:p>
        </w:tc>
        <w:tc>
          <w:tcPr>
            <w:tcW w:w="3870" w:type="dxa"/>
          </w:tcPr>
          <w:p w:rsidR="00450EF6" w:rsidRDefault="00450EF6" w:rsidP="00450EF6">
            <w:pPr>
              <w:pStyle w:val="ListParagraph"/>
              <w:numPr>
                <w:ilvl w:val="0"/>
                <w:numId w:val="18"/>
              </w:numPr>
            </w:pPr>
            <w:r>
              <w:t xml:space="preserve">VDOE made changes to </w:t>
            </w:r>
            <w:r w:rsidR="006D18CD">
              <w:t>race/ethnicity codes</w:t>
            </w:r>
            <w:r w:rsidR="001606EE">
              <w:t>.</w:t>
            </w:r>
          </w:p>
          <w:p w:rsidR="00A866BE" w:rsidRDefault="00450EF6" w:rsidP="00450EF6">
            <w:pPr>
              <w:pStyle w:val="ListParagraph"/>
              <w:numPr>
                <w:ilvl w:val="0"/>
                <w:numId w:val="18"/>
              </w:numPr>
            </w:pPr>
            <w:r>
              <w:t>LEP proficiency codes</w:t>
            </w:r>
            <w:r w:rsidR="001606EE">
              <w:t>.</w:t>
            </w:r>
          </w:p>
        </w:tc>
        <w:tc>
          <w:tcPr>
            <w:tcW w:w="3348" w:type="dxa"/>
          </w:tcPr>
          <w:p w:rsidR="00A866BE" w:rsidRDefault="003A146D" w:rsidP="003A146D">
            <w:pPr>
              <w:pStyle w:val="ListParagraph"/>
              <w:numPr>
                <w:ilvl w:val="0"/>
                <w:numId w:val="18"/>
              </w:numPr>
            </w:pPr>
            <w:r>
              <w:t>C</w:t>
            </w:r>
            <w:r w:rsidR="00450EF6">
              <w:t>hanges are embedded in the VLDS data structure.  VDOE has included different data elements in VLDS to represent the different codes</w:t>
            </w:r>
            <w:r>
              <w:t xml:space="preserve"> (see also changes in data collection methods)</w:t>
            </w:r>
            <w:r w:rsidR="00450EF6">
              <w:t>.</w:t>
            </w:r>
          </w:p>
        </w:tc>
      </w:tr>
      <w:tr w:rsidR="00A866BE" w:rsidTr="003A146D">
        <w:trPr>
          <w:cantSplit/>
        </w:trPr>
        <w:tc>
          <w:tcPr>
            <w:tcW w:w="2448" w:type="dxa"/>
            <w:vAlign w:val="center"/>
          </w:tcPr>
          <w:p w:rsidR="00A866BE" w:rsidRDefault="00A866BE" w:rsidP="00B77235">
            <w:pPr>
              <w:jc w:val="left"/>
            </w:pPr>
            <w:r>
              <w:t>Removal of data elements from state agency collections</w:t>
            </w:r>
          </w:p>
        </w:tc>
        <w:tc>
          <w:tcPr>
            <w:tcW w:w="3870" w:type="dxa"/>
          </w:tcPr>
          <w:p w:rsidR="00A866BE" w:rsidRPr="00D618FA" w:rsidRDefault="00A866BE" w:rsidP="00B77235">
            <w:pPr>
              <w:pStyle w:val="ListParagraph"/>
              <w:numPr>
                <w:ilvl w:val="0"/>
                <w:numId w:val="18"/>
              </w:numPr>
            </w:pPr>
            <w:r w:rsidRPr="00D618FA">
              <w:t>LEP Proficiency Type</w:t>
            </w:r>
            <w:r>
              <w:t xml:space="preserve"> was removed from VDOE’s data in 2009</w:t>
            </w:r>
            <w:r w:rsidR="001606EE">
              <w:t>.</w:t>
            </w:r>
          </w:p>
        </w:tc>
        <w:tc>
          <w:tcPr>
            <w:tcW w:w="3348" w:type="dxa"/>
          </w:tcPr>
          <w:p w:rsidR="00A866BE" w:rsidRDefault="00256727" w:rsidP="00256727">
            <w:pPr>
              <w:pStyle w:val="ListParagraph"/>
              <w:numPr>
                <w:ilvl w:val="0"/>
                <w:numId w:val="19"/>
              </w:numPr>
            </w:pPr>
            <w:r>
              <w:t>Data Dictionary and Selection Tool</w:t>
            </w:r>
            <w:r w:rsidR="00A866BE">
              <w:t>, “Valid use end date</w:t>
            </w:r>
            <w:r w:rsidR="001606EE">
              <w:t>.</w:t>
            </w:r>
            <w:r w:rsidR="00A866BE">
              <w:t>”</w:t>
            </w:r>
          </w:p>
        </w:tc>
      </w:tr>
      <w:tr w:rsidR="00A866BE" w:rsidTr="003A146D">
        <w:trPr>
          <w:cantSplit/>
        </w:trPr>
        <w:tc>
          <w:tcPr>
            <w:tcW w:w="2448" w:type="dxa"/>
            <w:vAlign w:val="center"/>
          </w:tcPr>
          <w:p w:rsidR="00A866BE" w:rsidRDefault="00A866BE" w:rsidP="00B77235">
            <w:pPr>
              <w:jc w:val="left"/>
            </w:pPr>
            <w:r>
              <w:t>Changes in data collection policy</w:t>
            </w:r>
          </w:p>
        </w:tc>
        <w:tc>
          <w:tcPr>
            <w:tcW w:w="3870" w:type="dxa"/>
          </w:tcPr>
          <w:p w:rsidR="006D18CD" w:rsidRDefault="00A866BE" w:rsidP="006D18CD">
            <w:pPr>
              <w:pStyle w:val="ListParagraph"/>
              <w:numPr>
                <w:ilvl w:val="0"/>
                <w:numId w:val="18"/>
              </w:numPr>
            </w:pPr>
            <w:r>
              <w:t xml:space="preserve">Prior to </w:t>
            </w:r>
            <w:r w:rsidR="006D18CD">
              <w:t>2012</w:t>
            </w:r>
            <w:r>
              <w:t xml:space="preserve">, it was optional for private institutions of higher education (IHE) to submit course grades to SCHEV.  This field became a requirement for all IHE in </w:t>
            </w:r>
            <w:r w:rsidR="006D18CD">
              <w:t>2012</w:t>
            </w:r>
            <w:r>
              <w:t>.</w:t>
            </w:r>
          </w:p>
        </w:tc>
        <w:tc>
          <w:tcPr>
            <w:tcW w:w="3348" w:type="dxa"/>
          </w:tcPr>
          <w:p w:rsidR="006D18CD" w:rsidRDefault="00A866BE" w:rsidP="006D18CD">
            <w:pPr>
              <w:pStyle w:val="ListParagraph"/>
              <w:numPr>
                <w:ilvl w:val="0"/>
                <w:numId w:val="19"/>
              </w:numPr>
            </w:pPr>
            <w:r>
              <w:t>Information about SCHEV policy change is not currently available in documentation.  Researchers using the data may encounter missing grades for entire IHE prior to the change in SCHEV reporting policy.</w:t>
            </w:r>
          </w:p>
        </w:tc>
      </w:tr>
      <w:tr w:rsidR="00A866BE" w:rsidTr="003A146D">
        <w:trPr>
          <w:cantSplit/>
        </w:trPr>
        <w:tc>
          <w:tcPr>
            <w:tcW w:w="2448" w:type="dxa"/>
            <w:vAlign w:val="center"/>
          </w:tcPr>
          <w:p w:rsidR="00A866BE" w:rsidRDefault="00A866BE" w:rsidP="00B77235">
            <w:pPr>
              <w:jc w:val="left"/>
            </w:pPr>
            <w:r>
              <w:t>Changes in data collection methods</w:t>
            </w:r>
          </w:p>
        </w:tc>
        <w:tc>
          <w:tcPr>
            <w:tcW w:w="3870" w:type="dxa"/>
          </w:tcPr>
          <w:p w:rsidR="00A866BE" w:rsidRDefault="00A866BE" w:rsidP="00B77235">
            <w:pPr>
              <w:pStyle w:val="ListParagraph"/>
              <w:numPr>
                <w:ilvl w:val="0"/>
                <w:numId w:val="18"/>
              </w:numPr>
            </w:pPr>
            <w:r>
              <w:t>Based on federal requirements, VDOE changed the race type codes and associated collection requirements</w:t>
            </w:r>
            <w:r w:rsidR="001606EE">
              <w:t>.</w:t>
            </w:r>
          </w:p>
          <w:p w:rsidR="006D18CD" w:rsidRDefault="006D18CD" w:rsidP="00B77235">
            <w:pPr>
              <w:pStyle w:val="ListParagraph"/>
              <w:numPr>
                <w:ilvl w:val="0"/>
                <w:numId w:val="18"/>
              </w:numPr>
            </w:pPr>
            <w:r>
              <w:t>VDOE’s homeless flag</w:t>
            </w:r>
          </w:p>
          <w:p w:rsidR="006D18CD" w:rsidRDefault="006D18CD" w:rsidP="006D18CD">
            <w:pPr>
              <w:pStyle w:val="ListParagraph"/>
              <w:numPr>
                <w:ilvl w:val="0"/>
                <w:numId w:val="18"/>
              </w:numPr>
            </w:pPr>
            <w:r>
              <w:t xml:space="preserve">VDOE changed the methods by </w:t>
            </w:r>
            <w:r w:rsidR="007D21D4">
              <w:t xml:space="preserve">which </w:t>
            </w:r>
            <w:r>
              <w:t xml:space="preserve">limited English proficient students’ proficiency levels were measured and documented.  </w:t>
            </w:r>
          </w:p>
        </w:tc>
        <w:tc>
          <w:tcPr>
            <w:tcW w:w="3348" w:type="dxa"/>
          </w:tcPr>
          <w:p w:rsidR="00A866BE" w:rsidRDefault="00D116B5" w:rsidP="00B77235">
            <w:pPr>
              <w:pStyle w:val="ListParagraph"/>
              <w:numPr>
                <w:ilvl w:val="0"/>
                <w:numId w:val="19"/>
              </w:numPr>
            </w:pPr>
            <w:r>
              <w:t>For</w:t>
            </w:r>
            <w:r w:rsidR="00A866BE">
              <w:t xml:space="preserve"> critical changes</w:t>
            </w:r>
            <w:r w:rsidR="006D18CD">
              <w:t>,</w:t>
            </w:r>
            <w:r>
              <w:t xml:space="preserve"> t</w:t>
            </w:r>
            <w:r w:rsidR="006D18CD">
              <w:t xml:space="preserve">he </w:t>
            </w:r>
            <w:r w:rsidR="00C50E92">
              <w:t>data dictionary</w:t>
            </w:r>
            <w:r w:rsidR="006D18CD">
              <w:t xml:space="preserve"> identifies the changes to race/ethnicity codes and data collection methods for the homeless flag</w:t>
            </w:r>
            <w:r w:rsidR="001606EE">
              <w:t>.</w:t>
            </w:r>
          </w:p>
          <w:p w:rsidR="006D18CD" w:rsidRDefault="006D18CD" w:rsidP="006D18CD">
            <w:pPr>
              <w:pStyle w:val="ListParagraph"/>
              <w:numPr>
                <w:ilvl w:val="0"/>
                <w:numId w:val="19"/>
              </w:numPr>
            </w:pPr>
            <w:r>
              <w:t xml:space="preserve">The </w:t>
            </w:r>
            <w:r w:rsidR="00C50E92">
              <w:t>data dictionary</w:t>
            </w:r>
            <w:r>
              <w:t xml:space="preserve"> includes two different proficiency variables for LEP proficiency—one from before and one from after the change in data collection policy. </w:t>
            </w:r>
          </w:p>
        </w:tc>
      </w:tr>
      <w:tr w:rsidR="00A866BE" w:rsidTr="003A146D">
        <w:trPr>
          <w:cantSplit/>
        </w:trPr>
        <w:tc>
          <w:tcPr>
            <w:tcW w:w="2448" w:type="dxa"/>
            <w:vAlign w:val="center"/>
          </w:tcPr>
          <w:p w:rsidR="00A866BE" w:rsidRDefault="00A866BE" w:rsidP="00B77235">
            <w:pPr>
              <w:jc w:val="left"/>
            </w:pPr>
            <w:r>
              <w:lastRenderedPageBreak/>
              <w:t>Qualitative changes in the meaning of elements</w:t>
            </w:r>
          </w:p>
        </w:tc>
        <w:tc>
          <w:tcPr>
            <w:tcW w:w="3870" w:type="dxa"/>
          </w:tcPr>
          <w:p w:rsidR="00A866BE" w:rsidRDefault="006D18CD" w:rsidP="006D18CD">
            <w:pPr>
              <w:pStyle w:val="ListParagraph"/>
              <w:numPr>
                <w:ilvl w:val="0"/>
                <w:numId w:val="18"/>
              </w:numPr>
            </w:pPr>
            <w:r>
              <w:t xml:space="preserve">Scores on Virginia’s SOL tests identify students as being proficient or advanced proficient in content areas.  The achievement needed to meet minimum or advanced proficiency changes with each revision of the </w:t>
            </w:r>
            <w:r>
              <w:rPr>
                <w:i/>
              </w:rPr>
              <w:t>Standards of Learning.</w:t>
            </w:r>
          </w:p>
        </w:tc>
        <w:tc>
          <w:tcPr>
            <w:tcW w:w="3348" w:type="dxa"/>
          </w:tcPr>
          <w:p w:rsidR="00A866BE" w:rsidRDefault="00A866BE" w:rsidP="00B77235">
            <w:pPr>
              <w:pStyle w:val="ListParagraph"/>
              <w:numPr>
                <w:ilvl w:val="0"/>
                <w:numId w:val="19"/>
              </w:numPr>
            </w:pPr>
            <w:r>
              <w:t>SOL changes can be identified by requesting SOL test type.  This element includes the standards that were measured by the assessment.</w:t>
            </w:r>
          </w:p>
        </w:tc>
      </w:tr>
    </w:tbl>
    <w:p w:rsidR="00D743C6" w:rsidRDefault="00D743C6" w:rsidP="00255ABD"/>
    <w:p w:rsidR="00CA74DF" w:rsidRDefault="00F65E58" w:rsidP="00255ABD">
      <w:r>
        <w:rPr>
          <w:noProof/>
        </w:rPr>
        <mc:AlternateContent>
          <mc:Choice Requires="wps">
            <w:drawing>
              <wp:anchor distT="91440" distB="91440" distL="114300" distR="114300" simplePos="0" relativeHeight="251683328" behindDoc="0" locked="0" layoutInCell="0" allowOverlap="1" wp14:anchorId="13043B5B" wp14:editId="2465CA2F">
                <wp:simplePos x="0" y="0"/>
                <wp:positionH relativeFrom="page">
                  <wp:posOffset>4614545</wp:posOffset>
                </wp:positionH>
                <wp:positionV relativeFrom="margin">
                  <wp:posOffset>2419350</wp:posOffset>
                </wp:positionV>
                <wp:extent cx="2435860" cy="2536190"/>
                <wp:effectExtent l="190500" t="0" r="2540" b="0"/>
                <wp:wrapSquare wrapText="bothSides"/>
                <wp:docPr id="1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5860" cy="2536190"/>
                        </a:xfrm>
                        <a:prstGeom prst="rect">
                          <a:avLst/>
                        </a:prstGeom>
                        <a:solidFill>
                          <a:schemeClr val="accent1">
                            <a:lumMod val="20000"/>
                            <a:lumOff val="80000"/>
                          </a:schemeClr>
                        </a:solidFill>
                        <a:effectLst>
                          <a:outerShdw dist="190500" dir="10800000" algn="ctr" rotWithShape="0">
                            <a:srgbClr val="003399">
                              <a:alpha val="49804"/>
                            </a:srgbClr>
                          </a:outerShdw>
                        </a:effectLst>
                        <a:extLst/>
                      </wps:spPr>
                      <wps:txbx>
                        <w:txbxContent>
                          <w:p w:rsidR="00340E78" w:rsidRPr="00C04677" w:rsidRDefault="00340E78" w:rsidP="00C04677">
                            <w:pPr>
                              <w:spacing w:after="0"/>
                              <w:jc w:val="left"/>
                              <w:rPr>
                                <w:sz w:val="22"/>
                              </w:rPr>
                            </w:pPr>
                            <w:r w:rsidRPr="00C04677">
                              <w:rPr>
                                <w:sz w:val="22"/>
                              </w:rPr>
                              <w:t xml:space="preserve">Policy changes can also affect data.  SCHEV has collected course enrollment and grades using a common numbering system for more than a decade.  SCHEV began requiring course enrollment data from private </w:t>
                            </w:r>
                            <w:r>
                              <w:rPr>
                                <w:sz w:val="22"/>
                              </w:rPr>
                              <w:t xml:space="preserve">IHE </w:t>
                            </w:r>
                            <w:r w:rsidRPr="00C04677">
                              <w:rPr>
                                <w:sz w:val="22"/>
                              </w:rPr>
                              <w:t>around 2004</w:t>
                            </w:r>
                            <w:r>
                              <w:rPr>
                                <w:sz w:val="22"/>
                              </w:rPr>
                              <w:t>; at the time</w:t>
                            </w:r>
                            <w:r w:rsidRPr="00C04677">
                              <w:rPr>
                                <w:sz w:val="22"/>
                              </w:rPr>
                              <w:t xml:space="preserve">, submitting course grades </w:t>
                            </w:r>
                            <w:r>
                              <w:rPr>
                                <w:sz w:val="22"/>
                              </w:rPr>
                              <w:t xml:space="preserve">was </w:t>
                            </w:r>
                            <w:r w:rsidRPr="00C04677">
                              <w:rPr>
                                <w:sz w:val="22"/>
                              </w:rPr>
                              <w:t>optional</w:t>
                            </w:r>
                            <w:r>
                              <w:rPr>
                                <w:sz w:val="22"/>
                              </w:rPr>
                              <w:t>.</w:t>
                            </w:r>
                            <w:r w:rsidRPr="00C04677">
                              <w:rPr>
                                <w:sz w:val="22"/>
                              </w:rPr>
                              <w:t xml:space="preserve"> In 2012, based on changes to the </w:t>
                            </w:r>
                            <w:r w:rsidRPr="00C04677">
                              <w:rPr>
                                <w:i/>
                                <w:sz w:val="22"/>
                              </w:rPr>
                              <w:t xml:space="preserve">Code of Virginia, </w:t>
                            </w:r>
                            <w:r w:rsidRPr="00C04677">
                              <w:rPr>
                                <w:sz w:val="22"/>
                              </w:rPr>
                              <w:t>SCHEV began requiring course enrollment and grades from both public and private IHE</w:t>
                            </w:r>
                            <w:r w:rsidRPr="00C04677">
                              <w:rPr>
                                <w:i/>
                                <w:sz w:val="22"/>
                              </w:rPr>
                              <w:t>.</w:t>
                            </w:r>
                            <w:r w:rsidRPr="00C04677">
                              <w:rPr>
                                <w:sz w:val="22"/>
                              </w:rPr>
                              <w:t xml:space="preserve">   The result is that some students’ course grades at some IHE are systematically missing before 2012.</w:t>
                            </w:r>
                          </w:p>
                        </w:txbxContent>
                      </wps:txbx>
                      <wps:bodyPr rot="0" vert="horz" wrap="square" lIns="182880" tIns="4572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30" style="position:absolute;left:0;text-align:left;margin-left:363.35pt;margin-top:190.5pt;width:191.8pt;height:199.7pt;flip:x;z-index:2516833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" o:allowincell="f" fillcolor="#dbe5f1 [660]" stroked="f">
                <v:shadow on="t" color="#039" opacity="32639f" offset="-15pt,0"/>
                <v:textbox inset="14.4pt,,3.6pt,0">
                  <w:txbxContent>
                    <w:p w:rsidR="00340E78" w:rsidRPr="00C04677" w:rsidRDefault="00340E78" w:rsidP="00C04677">
                      <w:pPr>
                        <w:spacing w:after="0"/>
                        <w:jc w:val="left"/>
                        <w:rPr>
                          <w:sz w:val="22"/>
                        </w:rPr>
                      </w:pPr>
                      <w:r w:rsidRPr="00C04677">
                        <w:rPr>
                          <w:sz w:val="22"/>
                        </w:rPr>
                        <w:t xml:space="preserve">Policy changes can also affect data.  SCHEV has collected course enrollment and grades using a common numbering system for more than a decade.  SCHEV began requiring course enrollment data from private </w:t>
                      </w:r>
                      <w:r>
                        <w:rPr>
                          <w:sz w:val="22"/>
                        </w:rPr>
                        <w:t xml:space="preserve">IHE </w:t>
                      </w:r>
                      <w:r w:rsidRPr="00C04677">
                        <w:rPr>
                          <w:sz w:val="22"/>
                        </w:rPr>
                        <w:t>around 2004</w:t>
                      </w:r>
                      <w:r>
                        <w:rPr>
                          <w:sz w:val="22"/>
                        </w:rPr>
                        <w:t>; at the time</w:t>
                      </w:r>
                      <w:r w:rsidRPr="00C04677">
                        <w:rPr>
                          <w:sz w:val="22"/>
                        </w:rPr>
                        <w:t xml:space="preserve">, submitting course grades </w:t>
                      </w:r>
                      <w:r>
                        <w:rPr>
                          <w:sz w:val="22"/>
                        </w:rPr>
                        <w:t xml:space="preserve">was </w:t>
                      </w:r>
                      <w:r w:rsidRPr="00C04677">
                        <w:rPr>
                          <w:sz w:val="22"/>
                        </w:rPr>
                        <w:t>optional</w:t>
                      </w:r>
                      <w:r>
                        <w:rPr>
                          <w:sz w:val="22"/>
                        </w:rPr>
                        <w:t>.</w:t>
                      </w:r>
                      <w:r w:rsidRPr="00C04677">
                        <w:rPr>
                          <w:sz w:val="22"/>
                        </w:rPr>
                        <w:t xml:space="preserve"> In 2012, based on changes to the </w:t>
                      </w:r>
                      <w:r w:rsidRPr="00C04677">
                        <w:rPr>
                          <w:i/>
                          <w:sz w:val="22"/>
                        </w:rPr>
                        <w:t xml:space="preserve">Code of Virginia, </w:t>
                      </w:r>
                      <w:r w:rsidRPr="00C04677">
                        <w:rPr>
                          <w:sz w:val="22"/>
                        </w:rPr>
                        <w:t>SCHEV began requiring course enrollment and grades from both public and private IHE</w:t>
                      </w:r>
                      <w:r w:rsidRPr="00C04677">
                        <w:rPr>
                          <w:i/>
                          <w:sz w:val="22"/>
                        </w:rPr>
                        <w:t>.</w:t>
                      </w:r>
                      <w:r w:rsidRPr="00C04677">
                        <w:rPr>
                          <w:sz w:val="22"/>
                        </w:rPr>
                        <w:t xml:space="preserve">   The result is that some students’ course grades at some IHE are systematically missing before 2012.</w:t>
                      </w:r>
                    </w:p>
                  </w:txbxContent>
                </v:textbox>
                <w10:wrap type="square" anchorx="page" anchory="margin"/>
              </v:rect>
            </w:pict>
          </mc:Fallback>
        </mc:AlternateContent>
      </w:r>
      <w:r w:rsidR="00E67C9F">
        <w:t>Researchers using VLDS can review the critical changes to data elements to learn about changes that affect data and data codes</w:t>
      </w:r>
      <w:r w:rsidR="003F1CEC">
        <w:t>.  T</w:t>
      </w:r>
      <w:r w:rsidR="00E67C9F">
        <w:t xml:space="preserve">here can </w:t>
      </w:r>
      <w:r w:rsidR="001606EE">
        <w:t xml:space="preserve">also </w:t>
      </w:r>
      <w:r w:rsidR="00E67C9F">
        <w:t xml:space="preserve">be qualitative changes in the meaning of elements that may not be obvious by reviewing the </w:t>
      </w:r>
      <w:r w:rsidR="00C50E92">
        <w:t>data dictionary</w:t>
      </w:r>
      <w:r w:rsidR="00E67C9F">
        <w:t xml:space="preserve">.  One example of a qualitative change to the meaning of data elements is in the K12 </w:t>
      </w:r>
      <w:r w:rsidR="00E67C9F">
        <w:rPr>
          <w:i/>
        </w:rPr>
        <w:t>Standards of Learning</w:t>
      </w:r>
      <w:r w:rsidR="00E67C9F">
        <w:t xml:space="preserve"> (SOL) assessment results.  In Virginia, the </w:t>
      </w:r>
      <w:r w:rsidR="00CA74DF" w:rsidRPr="00CA74DF">
        <w:t>lowest obtainable scale</w:t>
      </w:r>
      <w:r w:rsidR="003F1CEC">
        <w:t>d</w:t>
      </w:r>
      <w:r w:rsidR="00CA74DF" w:rsidRPr="00CA74DF">
        <w:t xml:space="preserve"> score (LOSS) and the highest obtainable scale</w:t>
      </w:r>
      <w:r w:rsidR="003F1CEC">
        <w:t>d</w:t>
      </w:r>
      <w:r w:rsidR="00CA74DF" w:rsidRPr="00CA74DF">
        <w:t xml:space="preserve"> score (HOSS)</w:t>
      </w:r>
      <w:r w:rsidR="00CA74DF">
        <w:t xml:space="preserve"> </w:t>
      </w:r>
      <w:r w:rsidR="00E67C9F">
        <w:t>have remained constant since the testing program began in the late 1990s</w:t>
      </w:r>
      <w:r w:rsidR="003F1CEC">
        <w:t>.  However, t</w:t>
      </w:r>
      <w:r w:rsidR="00E67C9F">
        <w:t xml:space="preserve">he achievement standards that tests are designed to measure are revised at least every seven years.  With changes to the standards come changes to the tests.  These changes may not be obvious to researchers who are not familiar with Virginia data.  </w:t>
      </w:r>
      <w:r w:rsidR="001606EE">
        <w:t>B</w:t>
      </w:r>
      <w:r w:rsidR="00E67C9F">
        <w:t>y requesting SOL Test Code</w:t>
      </w:r>
      <w:r w:rsidR="006C1975">
        <w:t>,</w:t>
      </w:r>
      <w:r w:rsidR="00E67C9F">
        <w:t xml:space="preserve"> researchers have information about the s</w:t>
      </w:r>
      <w:r w:rsidR="00B66613">
        <w:t>pecific content standards being</w:t>
      </w:r>
      <w:r w:rsidR="00766A24">
        <w:t xml:space="preserve"> </w:t>
      </w:r>
      <w:r w:rsidR="00B66613">
        <w:t>t</w:t>
      </w:r>
      <w:r w:rsidR="00E67C9F">
        <w:t>ested for each assessment.  This code includes the</w:t>
      </w:r>
      <w:r w:rsidR="00F84809">
        <w:t xml:space="preserve"> year the tested standards were </w:t>
      </w:r>
      <w:r w:rsidR="00E67C9F">
        <w:t xml:space="preserve">approved.  Therefore, it is possible to account for these changes </w:t>
      </w:r>
      <w:r w:rsidR="00CA74DF">
        <w:t>with data elements available within VLDS</w:t>
      </w:r>
      <w:r w:rsidR="00E67C9F">
        <w:t xml:space="preserve">.  </w:t>
      </w:r>
    </w:p>
    <w:p w:rsidR="00E67C9F" w:rsidRDefault="00E67C9F" w:rsidP="00E67C9F">
      <w:r>
        <w:t xml:space="preserve">In general, we recommend that researchers work with the sponsoring agency to ensure that they understand the nuances of the data before </w:t>
      </w:r>
      <w:r w:rsidR="00033E2F">
        <w:t xml:space="preserve">making requests </w:t>
      </w:r>
      <w:r>
        <w:t>and during the research process to ensure accurate interpretation.</w:t>
      </w:r>
      <w:r w:rsidR="009174AB">
        <w:t xml:space="preserve">  </w:t>
      </w:r>
    </w:p>
    <w:p w:rsidR="00BA09E5" w:rsidRDefault="00F65E58" w:rsidP="009B49A6">
      <w:pPr>
        <w:pStyle w:val="Heading2"/>
      </w:pPr>
      <w:bookmarkStart w:id="11" w:name="_Ref371945250"/>
      <w:bookmarkStart w:id="12" w:name="_Toc374099237"/>
      <w:r>
        <w:rPr>
          <w:noProof/>
          <w:lang w:val="en-US" w:eastAsia="en-US"/>
        </w:rPr>
        <w:lastRenderedPageBreak/>
        <mc:AlternateContent>
          <mc:Choice Requires="wps">
            <w:drawing>
              <wp:anchor distT="91440" distB="91440" distL="114300" distR="114300" simplePos="0" relativeHeight="251685376" behindDoc="0" locked="0" layoutInCell="0" allowOverlap="1" wp14:anchorId="700A226C" wp14:editId="4FD76FA9">
                <wp:simplePos x="0" y="0"/>
                <wp:positionH relativeFrom="page">
                  <wp:posOffset>4560570</wp:posOffset>
                </wp:positionH>
                <wp:positionV relativeFrom="margin">
                  <wp:posOffset>445135</wp:posOffset>
                </wp:positionV>
                <wp:extent cx="2842260" cy="3813175"/>
                <wp:effectExtent l="190500" t="0" r="0" b="0"/>
                <wp:wrapSquare wrapText="bothSides"/>
                <wp:docPr id="13"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2260" cy="3813175"/>
                        </a:xfrm>
                        <a:prstGeom prst="rect">
                          <a:avLst/>
                        </a:prstGeom>
                        <a:solidFill>
                          <a:schemeClr val="accent1">
                            <a:lumMod val="20000"/>
                            <a:lumOff val="80000"/>
                          </a:schemeClr>
                        </a:solidFill>
                        <a:effectLst>
                          <a:outerShdw dist="190500" dir="10800000" algn="ctr" rotWithShape="0">
                            <a:srgbClr val="003399">
                              <a:alpha val="49804"/>
                            </a:srgbClr>
                          </a:outerShdw>
                        </a:effectLst>
                        <a:extLst/>
                      </wps:spPr>
                      <wps:txbx>
                        <w:txbxContent>
                          <w:p w:rsidR="00340E78" w:rsidRPr="00D270B7" w:rsidRDefault="00340E78" w:rsidP="003F3CEE">
                            <w:pPr>
                              <w:spacing w:after="100" w:afterAutospacing="1"/>
                              <w:jc w:val="left"/>
                              <w:rPr>
                                <w:sz w:val="22"/>
                              </w:rPr>
                            </w:pPr>
                            <w:r w:rsidRPr="00D270B7">
                              <w:rPr>
                                <w:sz w:val="22"/>
                              </w:rPr>
                              <w:t>Both VDOE and SCHEV make race/ethnicity data available from VLDS.  Prior analyses show that there is a strong but imperfect correlation between students’ race/ethnicity in high school and college.  In large part, differences are related to how the element is collected—in high school</w:t>
                            </w:r>
                            <w:r>
                              <w:rPr>
                                <w:sz w:val="22"/>
                              </w:rPr>
                              <w:t>,</w:t>
                            </w:r>
                            <w:r w:rsidRPr="00D270B7">
                              <w:rPr>
                                <w:sz w:val="22"/>
                              </w:rPr>
                              <w:t xml:space="preserve"> schools collect information from parents and send the data to VDOE based on federal reporting requirements.  In college, students report their information to colleges directly, which then send the information to SCHEV.  Another factor affecting the association is the timing of the collection—the agencies collect race/ethnicity data in multiple collections per year.  Parents and students have the ability to change their reported race/ethnicity with each collection.  Finally, it is possible that a small (likely trivial) percentage of mismatches is attributable to errors when VLDS matches data probabilistically.  </w:t>
                            </w:r>
                          </w:p>
                          <w:p w:rsidR="00340E78" w:rsidRPr="00D270B7" w:rsidRDefault="00340E78" w:rsidP="003F3CEE">
                            <w:pPr>
                              <w:spacing w:after="100" w:afterAutospacing="1"/>
                              <w:jc w:val="left"/>
                              <w:rPr>
                                <w:sz w:val="22"/>
                              </w:rPr>
                            </w:pPr>
                          </w:p>
                        </w:txbxContent>
                      </wps:txbx>
                      <wps:bodyPr rot="0" vert="horz" wrap="square" lIns="228600" tIns="9144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59.1pt;margin-top:35.05pt;width:223.8pt;height:300.25pt;flip:x;z-index:25168537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" o:allowincell="f" fillcolor="#dbe5f1 [660]" stroked="f">
                <v:shadow on="t" color="#039" opacity="32639f" offset="-15pt,0"/>
                <v:textbox inset="18pt,7.2pt,18pt,7.2pt">
                  <w:txbxContent>
                    <w:p w:rsidR="00340E78" w:rsidRPr="00D270B7" w:rsidRDefault="00340E78" w:rsidP="003F3CEE">
                      <w:pPr>
                        <w:spacing w:after="100" w:afterAutospacing="1"/>
                        <w:jc w:val="left"/>
                        <w:rPr>
                          <w:sz w:val="22"/>
                        </w:rPr>
                      </w:pPr>
                      <w:r w:rsidRPr="00D270B7">
                        <w:rPr>
                          <w:sz w:val="22"/>
                        </w:rPr>
                        <w:t>Both VDOE and SCHEV make race/ethnicity data available from VLDS.  Prior analyses show that there is a strong but imperfect correlation between students’ race/ethnicity in high school and college.  In large part, differences are related to how the element is collected—in high school</w:t>
                      </w:r>
                      <w:r>
                        <w:rPr>
                          <w:sz w:val="22"/>
                        </w:rPr>
                        <w:t>,</w:t>
                      </w:r>
                      <w:r w:rsidRPr="00D270B7">
                        <w:rPr>
                          <w:sz w:val="22"/>
                        </w:rPr>
                        <w:t xml:space="preserve"> schools collect information from parents and send the data to VDOE based on federal reporting requirements.  In college, students report their information to colleges directly, which then send the information to SCHEV.  Another factor affecting the association is the timing of the collection—the agencies collect race/ethnicity data in multiple collections per year.  Parents and students have the ability to change their reported race/ethnicity with each collection.  Finally, it is possible that a small (likely trivial) percentage of mismatches is attributable to errors when VLDS matches data probabilistically.  </w:t>
                      </w:r>
                    </w:p>
                    <w:p w:rsidR="00340E78" w:rsidRPr="00D270B7" w:rsidRDefault="00340E78" w:rsidP="003F3CEE">
                      <w:pPr>
                        <w:spacing w:after="100" w:afterAutospacing="1"/>
                        <w:jc w:val="left"/>
                        <w:rPr>
                          <w:sz w:val="22"/>
                        </w:rPr>
                      </w:pPr>
                    </w:p>
                  </w:txbxContent>
                </v:textbox>
                <w10:wrap type="square" anchorx="page" anchory="margin"/>
              </v:rect>
            </w:pict>
          </mc:Fallback>
        </mc:AlternateContent>
      </w:r>
      <w:bookmarkStart w:id="13" w:name="_Toc378805192"/>
      <w:r w:rsidR="006900F6" w:rsidRPr="00256727">
        <w:t xml:space="preserve">Data elements in multiple agency </w:t>
      </w:r>
      <w:r w:rsidR="005F3B77" w:rsidRPr="00256727">
        <w:t>records</w:t>
      </w:r>
      <w:bookmarkEnd w:id="11"/>
      <w:bookmarkEnd w:id="12"/>
      <w:bookmarkEnd w:id="13"/>
    </w:p>
    <w:p w:rsidR="00EF5792" w:rsidRDefault="005F3B77" w:rsidP="005F3B77">
      <w:r>
        <w:t xml:space="preserve">Keeping in mind that VLDS </w:t>
      </w:r>
      <w:r w:rsidR="00D57498">
        <w:t xml:space="preserve">provides </w:t>
      </w:r>
      <w:r w:rsidR="00B45565">
        <w:t xml:space="preserve">records </w:t>
      </w:r>
      <w:r w:rsidR="00D57498">
        <w:t xml:space="preserve">from </w:t>
      </w:r>
      <w:r>
        <w:t xml:space="preserve">the same individuals </w:t>
      </w:r>
      <w:r w:rsidR="00B45565">
        <w:t xml:space="preserve">that multiple agencies </w:t>
      </w:r>
      <w:r w:rsidR="00D57498">
        <w:t>collect</w:t>
      </w:r>
      <w:r w:rsidR="00B45565">
        <w:t>,</w:t>
      </w:r>
      <w:r>
        <w:t xml:space="preserve"> researchers may not be surprised to learn that some </w:t>
      </w:r>
      <w:r w:rsidR="005805EE">
        <w:t xml:space="preserve">data elements are included in multiple agencies’ </w:t>
      </w:r>
      <w:r w:rsidR="00D57498">
        <w:t>data</w:t>
      </w:r>
      <w:r w:rsidR="005805EE">
        <w:t xml:space="preserve">.  </w:t>
      </w:r>
      <w:r w:rsidR="00EF5792">
        <w:t>When selecting</w:t>
      </w:r>
      <w:r w:rsidR="00D57498">
        <w:t xml:space="preserve"> among these</w:t>
      </w:r>
      <w:r w:rsidR="00EF5792">
        <w:t xml:space="preserve"> data elements, </w:t>
      </w:r>
      <w:r w:rsidR="00D57498">
        <w:t xml:space="preserve">it is important that </w:t>
      </w:r>
      <w:r w:rsidR="00EF5792">
        <w:t>researchers carefully consider the costs and benefits associated with choosing one source over another</w:t>
      </w:r>
      <w:r w:rsidR="003F1CEC">
        <w:t>,</w:t>
      </w:r>
      <w:r w:rsidR="00EF5792">
        <w:t xml:space="preserve"> or incorporating the information from multiple agencies.  </w:t>
      </w:r>
      <w:r w:rsidR="007B3E1F">
        <w:t>When selecting data elements</w:t>
      </w:r>
      <w:r w:rsidR="00033E2F">
        <w:t xml:space="preserve">, it is important for users to </w:t>
      </w:r>
      <w:r w:rsidR="00EF5792">
        <w:t xml:space="preserve">consider the original source and purpose of the data element within an </w:t>
      </w:r>
      <w:r w:rsidR="001923A4">
        <w:t>agency’s</w:t>
      </w:r>
      <w:r w:rsidR="00EF5792">
        <w:t xml:space="preserve"> collection and </w:t>
      </w:r>
      <w:r w:rsidR="00A25606">
        <w:t>discuss the</w:t>
      </w:r>
      <w:r w:rsidR="00EF5792">
        <w:t xml:space="preserve"> data quality</w:t>
      </w:r>
      <w:r w:rsidR="00033E2F">
        <w:rPr>
          <w:rStyle w:val="FootnoteReference"/>
        </w:rPr>
        <w:footnoteReference w:id="2"/>
      </w:r>
      <w:r w:rsidR="00EF5792">
        <w:t xml:space="preserve"> associated with the element </w:t>
      </w:r>
      <w:r w:rsidR="00A25606">
        <w:t>with</w:t>
      </w:r>
      <w:r w:rsidR="00EF5792">
        <w:t xml:space="preserve"> agency staff.  Actual choices about including elements from a particular agency will also depend on the scope of the project (i.e., which agencies are the primary </w:t>
      </w:r>
      <w:r w:rsidR="00D57498">
        <w:t xml:space="preserve">data </w:t>
      </w:r>
      <w:r w:rsidR="00EF5792">
        <w:t>sources</w:t>
      </w:r>
      <w:r w:rsidR="00304D69">
        <w:t xml:space="preserve">) and the </w:t>
      </w:r>
      <w:r w:rsidR="00D57498">
        <w:t xml:space="preserve">analytic </w:t>
      </w:r>
      <w:r w:rsidR="00304D69">
        <w:t xml:space="preserve">purpose of each </w:t>
      </w:r>
      <w:r w:rsidR="00EF5792">
        <w:t>data element</w:t>
      </w:r>
      <w:r w:rsidR="00304D69">
        <w:t>. A</w:t>
      </w:r>
      <w:r w:rsidR="001606EE">
        <w:t>dditionally</w:t>
      </w:r>
      <w:r w:rsidR="00304D69">
        <w:t xml:space="preserve">, </w:t>
      </w:r>
      <w:r w:rsidR="00D57498">
        <w:t xml:space="preserve">it is helpful for </w:t>
      </w:r>
      <w:r w:rsidR="00304D69">
        <w:t xml:space="preserve">researchers </w:t>
      </w:r>
      <w:r w:rsidR="00D57498">
        <w:t xml:space="preserve">to </w:t>
      </w:r>
      <w:r w:rsidR="00A25606">
        <w:t xml:space="preserve">collaborate </w:t>
      </w:r>
      <w:r w:rsidR="00304D69">
        <w:t>with their project sponsor to understand the nuances of the element</w:t>
      </w:r>
      <w:r w:rsidR="00D116B5">
        <w:t>s</w:t>
      </w:r>
      <w:r w:rsidR="00304D69">
        <w:t>, such as how the data are collected, agency understanding about data quality</w:t>
      </w:r>
      <w:r w:rsidR="00D57498">
        <w:t>,</w:t>
      </w:r>
      <w:r w:rsidR="00304D69">
        <w:t xml:space="preserve"> and the definition of the elements.  </w:t>
      </w:r>
    </w:p>
    <w:p w:rsidR="006809B7" w:rsidRPr="006809B7" w:rsidRDefault="00F200D2" w:rsidP="006C1975">
      <w:r>
        <w:t>E</w:t>
      </w:r>
      <w:r w:rsidR="00B4616C">
        <w:t xml:space="preserve">xamples of multiple agencies’ records </w:t>
      </w:r>
      <w:r w:rsidR="001C6EAE">
        <w:t>containing similar data elements include demographic characteristics (e.g., race/ethnicity, gender) and achievement or outcomes</w:t>
      </w:r>
      <w:r w:rsidR="00D57498">
        <w:t>,</w:t>
      </w:r>
      <w:r w:rsidR="001C6EAE">
        <w:rPr>
          <w:rStyle w:val="FootnoteReference"/>
        </w:rPr>
        <w:footnoteReference w:id="3"/>
      </w:r>
      <w:r w:rsidR="001C6EAE">
        <w:t xml:space="preserve"> such as whether students earned Advanced Studies diplomas in high school and SAT/ACT test scores.</w:t>
      </w:r>
      <w:r w:rsidR="00697C65">
        <w:t xml:space="preserve">  Each agency collects these data for its specific purposes</w:t>
      </w:r>
      <w:r w:rsidR="00A25606">
        <w:t xml:space="preserve">.  Ultimately, these data are </w:t>
      </w:r>
      <w:r w:rsidR="00697C65">
        <w:t xml:space="preserve">exposed to VLDS for </w:t>
      </w:r>
      <w:r w:rsidR="00817137">
        <w:t>authorized use.</w:t>
      </w:r>
      <w:r w:rsidR="00697C65">
        <w:t xml:space="preserve">  </w:t>
      </w:r>
      <w:r w:rsidR="00D57498">
        <w:t xml:space="preserve">When determining </w:t>
      </w:r>
      <w:r w:rsidR="00DD624D">
        <w:t>whether to choose the element from one or more sources, it is important to consider the research question of interest</w:t>
      </w:r>
      <w:r w:rsidR="00E30981">
        <w:t xml:space="preserve">, </w:t>
      </w:r>
      <w:r w:rsidR="00DD624D" w:rsidRPr="006809B7">
        <w:t>data collection method and purpose</w:t>
      </w:r>
      <w:r w:rsidR="00E30981" w:rsidRPr="006809B7">
        <w:t>, and the primary audience for results</w:t>
      </w:r>
      <w:r w:rsidR="00DD624D" w:rsidRPr="006809B7">
        <w:t xml:space="preserve">. </w:t>
      </w:r>
    </w:p>
    <w:p w:rsidR="00761434" w:rsidRPr="00A736CE" w:rsidRDefault="006809B7" w:rsidP="006C1975">
      <w:r w:rsidRPr="006809B7">
        <w:t xml:space="preserve">Researchers will need to decide which source to use based primarily on the research question of interest.  </w:t>
      </w:r>
      <w:r w:rsidR="00761434" w:rsidRPr="006809B7">
        <w:t xml:space="preserve">Research </w:t>
      </w:r>
      <w:r w:rsidR="006C1975">
        <w:t xml:space="preserve">that </w:t>
      </w:r>
      <w:r w:rsidR="00761434" w:rsidRPr="006809B7">
        <w:t xml:space="preserve">VDOE conducted as part of its </w:t>
      </w:r>
      <w:hyperlink r:id="rId24" w:history="1">
        <w:r w:rsidR="00761434" w:rsidRPr="006809B7">
          <w:rPr>
            <w:rStyle w:val="Hyperlink"/>
          </w:rPr>
          <w:t>College and Career Readiness Initiative</w:t>
        </w:r>
      </w:hyperlink>
      <w:r w:rsidR="00761434" w:rsidRPr="006809B7">
        <w:t xml:space="preserve"> (CCRI; </w:t>
      </w:r>
      <w:hyperlink r:id="rId25" w:history="1">
        <w:r w:rsidR="00761434" w:rsidRPr="006809B7">
          <w:rPr>
            <w:rStyle w:val="Hyperlink"/>
          </w:rPr>
          <w:t>Garland, et al., 2011</w:t>
        </w:r>
      </w:hyperlink>
      <w:r w:rsidR="00761434" w:rsidRPr="006809B7">
        <w:t xml:space="preserve">; </w:t>
      </w:r>
      <w:hyperlink r:id="rId26" w:history="1">
        <w:r w:rsidR="00761434" w:rsidRPr="006809B7">
          <w:rPr>
            <w:rStyle w:val="Hyperlink"/>
          </w:rPr>
          <w:t>Jonas, et al., 2012</w:t>
        </w:r>
      </w:hyperlink>
      <w:r w:rsidR="00761434" w:rsidRPr="006809B7">
        <w:t xml:space="preserve">) was aimed at understanding </w:t>
      </w:r>
      <w:r w:rsidR="00256727">
        <w:t>the</w:t>
      </w:r>
      <w:r w:rsidR="00761434" w:rsidRPr="006809B7">
        <w:t xml:space="preserve"> high school factors </w:t>
      </w:r>
      <w:r w:rsidR="00256727">
        <w:t xml:space="preserve">that </w:t>
      </w:r>
      <w:r w:rsidR="00761434" w:rsidRPr="006809B7">
        <w:t xml:space="preserve">are associated </w:t>
      </w:r>
      <w:r w:rsidR="00256727">
        <w:t xml:space="preserve">with </w:t>
      </w:r>
      <w:r w:rsidR="00761434" w:rsidRPr="006809B7">
        <w:t xml:space="preserve">college enrollment and success.  Because the researchers were focused on high school factors, they used race/ethnicity codes and reporting conventions from VDOE.  </w:t>
      </w:r>
      <w:r w:rsidR="008655CD">
        <w:t>The K12 community was the primary audience for this work, which also contributed to the decision.</w:t>
      </w:r>
    </w:p>
    <w:p w:rsidR="006809B7" w:rsidRPr="006809B7" w:rsidRDefault="006809B7" w:rsidP="006809B7">
      <w:r w:rsidRPr="006809B7">
        <w:lastRenderedPageBreak/>
        <w:t xml:space="preserve">Researchers who </w:t>
      </w:r>
      <w:r w:rsidR="008655CD">
        <w:t>are</w:t>
      </w:r>
      <w:r w:rsidRPr="006809B7">
        <w:t xml:space="preserve"> interested in understanding issues from th</w:t>
      </w:r>
      <w:r w:rsidR="006C1975">
        <w:t xml:space="preserve">e higher education perspective </w:t>
      </w:r>
      <w:r w:rsidRPr="006809B7">
        <w:t xml:space="preserve">would likely choose to use SCHEV race codes.  </w:t>
      </w:r>
    </w:p>
    <w:p w:rsidR="00325511" w:rsidRDefault="00325511" w:rsidP="006C1975">
      <w:r>
        <w:t xml:space="preserve">Another consideration when data elements provide </w:t>
      </w:r>
      <w:r w:rsidR="00F200D2">
        <w:t xml:space="preserve">similar </w:t>
      </w:r>
      <w:r>
        <w:t xml:space="preserve">information is whether sources provide different levels of detail </w:t>
      </w:r>
      <w:r w:rsidR="006809B7">
        <w:t xml:space="preserve">or quality </w:t>
      </w:r>
      <w:r>
        <w:t>that matter for the research.  For example, SCHEV data can inform researchers about whether Virginia high school graduates earned an Advanced Studies or equivalent diploma in high school.</w:t>
      </w:r>
      <w:r w:rsidR="000C0A27">
        <w:rPr>
          <w:rStyle w:val="FootnoteReference"/>
        </w:rPr>
        <w:footnoteReference w:id="4"/>
      </w:r>
      <w:r>
        <w:t xml:space="preserve">  VDOE can provide </w:t>
      </w:r>
      <w:r w:rsidR="006A4C45">
        <w:t xml:space="preserve">more precise </w:t>
      </w:r>
      <w:r w:rsidR="00AC0C57">
        <w:t>diploma information</w:t>
      </w:r>
      <w:r w:rsidR="00E8100C">
        <w:t xml:space="preserve"> for public high school graduates</w:t>
      </w:r>
      <w:r>
        <w:t xml:space="preserve">, such as whether students earned International Baccalaureate diplomas </w:t>
      </w:r>
      <w:r w:rsidR="006A4C45">
        <w:t>as well as</w:t>
      </w:r>
      <w:r>
        <w:t xml:space="preserve"> details about diploma types for those who did not earn </w:t>
      </w:r>
      <w:r w:rsidR="00F523F1">
        <w:t xml:space="preserve">an </w:t>
      </w:r>
      <w:r>
        <w:t>Advanced Studies diploma.</w:t>
      </w:r>
      <w:r w:rsidR="006809B7">
        <w:t xml:space="preserve">  Another example is students’ participation in dual enrollment courses.  VDOE </w:t>
      </w:r>
      <w:r w:rsidR="008E1E26">
        <w:t xml:space="preserve">annually </w:t>
      </w:r>
      <w:r w:rsidR="006809B7">
        <w:t>collects</w:t>
      </w:r>
      <w:r w:rsidR="008E1E26">
        <w:t xml:space="preserve"> categorical data </w:t>
      </w:r>
      <w:r w:rsidR="006809B7">
        <w:t xml:space="preserve">about whether students participated in one or more courses that offered college credit while in high school.  Historically, the majority of students have participated in these courses through Virginia’s Community Colleges or other in-state IHE.  In such cases, more complete information about dual enrollment courses and outcomes may be available by merging high school and college records. </w:t>
      </w:r>
    </w:p>
    <w:p w:rsidR="00B4616C" w:rsidRDefault="00B4616C" w:rsidP="00B4616C">
      <w:pPr>
        <w:pStyle w:val="Heading2"/>
        <w:keepNext w:val="0"/>
        <w:keepLines w:val="0"/>
      </w:pPr>
      <w:bookmarkStart w:id="14" w:name="_Toc374099238"/>
      <w:bookmarkStart w:id="15" w:name="_Toc378805193"/>
      <w:r w:rsidRPr="00256727">
        <w:t>Data homonyms</w:t>
      </w:r>
      <w:bookmarkEnd w:id="14"/>
      <w:bookmarkEnd w:id="15"/>
    </w:p>
    <w:p w:rsidR="00896F69" w:rsidRDefault="00B4616C" w:rsidP="00B4616C">
      <w:r>
        <w:t xml:space="preserve">Another consideration in choosing data elements that each agency collects is the </w:t>
      </w:r>
      <w:r w:rsidR="0027550B">
        <w:t>comparability of data definitions</w:t>
      </w:r>
      <w:r>
        <w:t>.  VLDS users may encounter “data homonyms,” or elements with the same name but different meanings.  For example, there are multiple examples of “exit codes” and “exit dates” in VLDS that may not have the same meaning</w:t>
      </w:r>
      <w:r w:rsidR="002D28CB">
        <w:t>, or, because of different state agency coding systems, have different codes that have similar meanings.</w:t>
      </w:r>
      <w:r>
        <w:t xml:space="preserve">  </w:t>
      </w:r>
    </w:p>
    <w:p w:rsidR="00B4616C" w:rsidRPr="00B4616C" w:rsidRDefault="00B4616C" w:rsidP="00B4616C">
      <w:r>
        <w:t xml:space="preserve">Historically, data definitions for Virginia’s workforce programs varied.  </w:t>
      </w:r>
      <w:r w:rsidR="003F1CEC">
        <w:t>In recent years, significant</w:t>
      </w:r>
      <w:r>
        <w:t xml:space="preserve"> federal and state efforts</w:t>
      </w:r>
      <w:r w:rsidR="003F1CEC">
        <w:t xml:space="preserve"> have led to a </w:t>
      </w:r>
      <w:r>
        <w:t xml:space="preserve">set of </w:t>
      </w:r>
      <w:hyperlink r:id="rId27" w:history="1">
        <w:r w:rsidRPr="00D47DCC">
          <w:rPr>
            <w:rStyle w:val="Hyperlink"/>
          </w:rPr>
          <w:t>common data definitions</w:t>
        </w:r>
      </w:hyperlink>
      <w:r w:rsidR="003F1CEC">
        <w:t xml:space="preserve"> that the Workforce Investment Act programs now follow</w:t>
      </w:r>
      <w:r>
        <w:t xml:space="preserve">. The use of these common definitions is relatively recent and may not apply to all of the data VLDS provides.  Further, these definitions do not necessarily align with definitions </w:t>
      </w:r>
      <w:r w:rsidR="0056127E">
        <w:t>used by</w:t>
      </w:r>
      <w:r>
        <w:t xml:space="preserve"> K12 and IHE.  To avoid inappropriate data use, it is important for VLDS users to ensure they understand data element definitions when using them for research purposes. </w:t>
      </w:r>
    </w:p>
    <w:p w:rsidR="00111617" w:rsidRPr="00EF5792" w:rsidRDefault="00111617" w:rsidP="00111617">
      <w:pPr>
        <w:pStyle w:val="Heading2"/>
      </w:pPr>
      <w:bookmarkStart w:id="16" w:name="_Toc374099239"/>
      <w:bookmarkStart w:id="17" w:name="_Toc378805194"/>
      <w:r w:rsidRPr="00256727">
        <w:t>Deriving variables from multiple data sets</w:t>
      </w:r>
      <w:bookmarkEnd w:id="16"/>
      <w:bookmarkEnd w:id="17"/>
      <w:r>
        <w:t xml:space="preserve">  </w:t>
      </w:r>
    </w:p>
    <w:p w:rsidR="00111617" w:rsidRDefault="00111617" w:rsidP="00111617">
      <w:r>
        <w:t>VLDS users will invariably derive new data elements from exi</w:t>
      </w:r>
      <w:r w:rsidR="00485AEB">
        <w:t xml:space="preserve">sting variables.  For example, VLDS </w:t>
      </w:r>
      <w:r>
        <w:t>users might establish a definition for “persistent enrollment” in college</w:t>
      </w:r>
      <w:r w:rsidR="00FA2F85">
        <w:t>, or derive a variable for “multi-program” participation</w:t>
      </w:r>
      <w:r w:rsidR="00485AEB">
        <w:t xml:space="preserve"> among education or workforce data sets</w:t>
      </w:r>
      <w:r w:rsidR="00FA2F85">
        <w:t xml:space="preserve">.  In some situations, derived variables will use data from multiple data sets or agencies in an effort to obtain a more complete measure than is available within a single data set or agency.  Under these circumstances, it is critical to understand and account for limitations in all data elements used to derive the variable, and how these limitations interact.  </w:t>
      </w:r>
      <w:r>
        <w:t>For example, SCHEV captures data about whether college students participated in federal and state work</w:t>
      </w:r>
      <w:r w:rsidR="00FA2F85">
        <w:t>-</w:t>
      </w:r>
      <w:r>
        <w:t>study programs, and VEC includes records of employment.  However, work</w:t>
      </w:r>
      <w:r w:rsidR="00FA2F85">
        <w:t>-</w:t>
      </w:r>
      <w:r>
        <w:t xml:space="preserve">study participation may not be included in </w:t>
      </w:r>
      <w:r>
        <w:lastRenderedPageBreak/>
        <w:t xml:space="preserve">wage records.  Therefore, using the combination of the two elements has the potential to provide a more complete data set of working </w:t>
      </w:r>
      <w:r w:rsidR="00F200D2">
        <w:t>students</w:t>
      </w:r>
      <w:r>
        <w:t>.  Some research questions would benefit from knowing whether individuals are working, regardless of the type of work they</w:t>
      </w:r>
      <w:r w:rsidR="00485AEB">
        <w:t xml:space="preserve"> a</w:t>
      </w:r>
      <w:r>
        <w:t xml:space="preserve">re doing.  However, SCHEV data does not include any information about wages.  Therefore, the </w:t>
      </w:r>
      <w:r w:rsidR="00F200D2">
        <w:t xml:space="preserve">derived variable </w:t>
      </w:r>
      <w:r w:rsidR="00485AEB">
        <w:t xml:space="preserve">cannot be used when </w:t>
      </w:r>
      <w:r>
        <w:t>actual wages earned is a critical variable.</w:t>
      </w:r>
      <w:r w:rsidR="00161A7F">
        <w:t xml:space="preserve"> </w:t>
      </w:r>
    </w:p>
    <w:p w:rsidR="00AC0C57" w:rsidRDefault="00AC0C57" w:rsidP="004C4D21">
      <w:pPr>
        <w:pStyle w:val="Heading2"/>
      </w:pPr>
      <w:bookmarkStart w:id="18" w:name="_Toc374099240"/>
      <w:bookmarkStart w:id="19" w:name="_Toc378805195"/>
      <w:r>
        <w:t>General data limitations</w:t>
      </w:r>
      <w:bookmarkEnd w:id="18"/>
      <w:bookmarkEnd w:id="19"/>
      <w:r>
        <w:t xml:space="preserve"> </w:t>
      </w:r>
    </w:p>
    <w:p w:rsidR="00B12141" w:rsidRDefault="00AC0C57" w:rsidP="00AC0C57">
      <w:r>
        <w:t xml:space="preserve">State agencies contribute data to VLDS based on existing data collections.  Each agency collects data for a specific purpose and designs its data collections primarily around these purposes.  </w:t>
      </w:r>
      <w:r w:rsidR="0001472F">
        <w:t>E</w:t>
      </w:r>
      <w:r>
        <w:t xml:space="preserve">ach data set comes </w:t>
      </w:r>
      <w:r w:rsidR="0001472F">
        <w:t xml:space="preserve">with </w:t>
      </w:r>
      <w:r>
        <w:t xml:space="preserve">inherent limitations.  </w:t>
      </w:r>
      <w:r w:rsidR="00B12141">
        <w:t xml:space="preserve">The following lists </w:t>
      </w:r>
      <w:r w:rsidR="00777B61">
        <w:t>the</w:t>
      </w:r>
      <w:r w:rsidR="00B12141">
        <w:t xml:space="preserve"> limitations of the current data:</w:t>
      </w:r>
    </w:p>
    <w:p w:rsidR="00B12141" w:rsidRDefault="00BF0D85" w:rsidP="00B12141">
      <w:pPr>
        <w:pStyle w:val="ListParagraph"/>
        <w:numPr>
          <w:ilvl w:val="0"/>
          <w:numId w:val="21"/>
        </w:numPr>
      </w:pPr>
      <w:r>
        <w:t xml:space="preserve">VDOE’s </w:t>
      </w:r>
      <w:r w:rsidR="00EB69C8">
        <w:t xml:space="preserve">records do not </w:t>
      </w:r>
      <w:r>
        <w:t>include any data for students who attend private schools or are home schooled</w:t>
      </w:r>
      <w:r w:rsidR="00457CE5">
        <w:t>,</w:t>
      </w:r>
      <w:r w:rsidR="00EB69C8">
        <w:t xml:space="preserve"> or data from local assessments and programs</w:t>
      </w:r>
      <w:r>
        <w:t>.</w:t>
      </w:r>
      <w:r w:rsidR="009C09BA">
        <w:t xml:space="preserve"> </w:t>
      </w:r>
    </w:p>
    <w:p w:rsidR="00B12141" w:rsidRDefault="00BF0D85" w:rsidP="00B12141">
      <w:pPr>
        <w:pStyle w:val="ListParagraph"/>
        <w:numPr>
          <w:ilvl w:val="0"/>
          <w:numId w:val="21"/>
        </w:numPr>
      </w:pPr>
      <w:r>
        <w:t xml:space="preserve">SCHEV </w:t>
      </w:r>
      <w:r w:rsidR="00EB69C8">
        <w:t xml:space="preserve">records do not </w:t>
      </w:r>
      <w:r>
        <w:t xml:space="preserve">include </w:t>
      </w:r>
      <w:r w:rsidR="00EB69C8">
        <w:t xml:space="preserve">data </w:t>
      </w:r>
      <w:r>
        <w:t>from students who attend college out-of-state or from</w:t>
      </w:r>
      <w:r w:rsidR="00B12141">
        <w:t xml:space="preserve"> certain technical training programs that Virginia’s Community Colleges</w:t>
      </w:r>
      <w:r>
        <w:t xml:space="preserve"> </w:t>
      </w:r>
      <w:r w:rsidR="00B12141">
        <w:t>and private organizations provide.</w:t>
      </w:r>
      <w:r w:rsidR="00EB69C8">
        <w:rPr>
          <w:rStyle w:val="FootnoteReference"/>
        </w:rPr>
        <w:footnoteReference w:id="5"/>
      </w:r>
      <w:r w:rsidR="00B12141">
        <w:t xml:space="preserve">  </w:t>
      </w:r>
    </w:p>
    <w:p w:rsidR="00EC2B89" w:rsidRDefault="00B12141" w:rsidP="00B12141">
      <w:pPr>
        <w:pStyle w:val="ListParagraph"/>
        <w:numPr>
          <w:ilvl w:val="0"/>
          <w:numId w:val="21"/>
        </w:numPr>
      </w:pPr>
      <w:r>
        <w:t xml:space="preserve">VEC wage </w:t>
      </w:r>
      <w:r w:rsidR="0016147E">
        <w:t xml:space="preserve">records </w:t>
      </w:r>
      <w:r w:rsidR="00EC2B89">
        <w:t xml:space="preserve">are limited to </w:t>
      </w:r>
      <w:r w:rsidR="00EC2B89" w:rsidRPr="00EC2B89">
        <w:t>wages for those employed in Virginia by an entity that reports Unemployment Tax to the VEC.  Wage records for federal employees, including those in the Department of Defense</w:t>
      </w:r>
      <w:r w:rsidR="00EC2B89">
        <w:t>,</w:t>
      </w:r>
      <w:r w:rsidR="00EC2B89" w:rsidRPr="00EC2B89">
        <w:t xml:space="preserve"> are not available.  Further, criteria for reporting to the VEC result in some individuals who are employed as consultants </w:t>
      </w:r>
      <w:r w:rsidR="00457CE5">
        <w:t xml:space="preserve">and </w:t>
      </w:r>
      <w:r w:rsidR="00EC2B89" w:rsidRPr="00EC2B89">
        <w:t xml:space="preserve">independent contractors (including many psychologists, counselors, barbers, and cosmetologists) </w:t>
      </w:r>
      <w:r w:rsidR="00457CE5">
        <w:t xml:space="preserve">being </w:t>
      </w:r>
      <w:r w:rsidR="00EC2B89" w:rsidRPr="00EC2B89">
        <w:t xml:space="preserve">excluded from the records.  </w:t>
      </w:r>
      <w:r w:rsidR="00EC2B89">
        <w:t>See</w:t>
      </w:r>
      <w:r w:rsidR="003F1CEC">
        <w:t xml:space="preserve"> </w:t>
      </w:r>
      <w:hyperlink r:id="rId28" w:history="1">
        <w:r w:rsidR="003F1CEC" w:rsidRPr="00E811B8">
          <w:rPr>
            <w:rStyle w:val="Hyperlink"/>
            <w:i/>
          </w:rPr>
          <w:t xml:space="preserve">Code of Virginia </w:t>
        </w:r>
        <w:r w:rsidR="0001472F" w:rsidRPr="00E811B8">
          <w:rPr>
            <w:rStyle w:val="Hyperlink"/>
          </w:rPr>
          <w:t>§ 60.2-219</w:t>
        </w:r>
      </w:hyperlink>
      <w:r w:rsidR="0001472F" w:rsidRPr="0001472F">
        <w:t xml:space="preserve"> </w:t>
      </w:r>
      <w:r w:rsidR="00EC2B89">
        <w:t xml:space="preserve"> for more information about VEC reporting requirements.</w:t>
      </w:r>
    </w:p>
    <w:p w:rsidR="007C6447" w:rsidRDefault="007C6447" w:rsidP="00B12141">
      <w:pPr>
        <w:pStyle w:val="ListParagraph"/>
        <w:numPr>
          <w:ilvl w:val="0"/>
          <w:numId w:val="21"/>
        </w:numPr>
      </w:pPr>
      <w:r>
        <w:t xml:space="preserve">While many stakeholders are interested in studying outcomes for students in terms of credentials, VLDS has access to some information about the credentials students earn in public high schools (e.g., in career and technical education programs) and colleges.  As workforce agencies bring additional data sets to VLDS, more credentialing data will be available. However, like most other integrated statewide longitudinal data systems, complete data for industry and professional credentials is not available. </w:t>
      </w:r>
    </w:p>
    <w:p w:rsidR="00BA09E5" w:rsidRPr="00BA09E5" w:rsidRDefault="00EC2B89" w:rsidP="00BA09E5">
      <w:r>
        <w:t>These limitations will affect some projects more than others</w:t>
      </w:r>
      <w:r w:rsidR="00423ACF">
        <w:t>, and, the limitations may have greater impact on some populations than others</w:t>
      </w:r>
      <w:r w:rsidR="008C2C3B">
        <w:t xml:space="preserve">.  It is important for researchers </w:t>
      </w:r>
      <w:r w:rsidR="0016147E">
        <w:t xml:space="preserve">to </w:t>
      </w:r>
      <w:r w:rsidR="00E63ED7">
        <w:t xml:space="preserve">be aware of and </w:t>
      </w:r>
      <w:r w:rsidR="008C2C3B">
        <w:t xml:space="preserve">account for these factors </w:t>
      </w:r>
      <w:r>
        <w:t xml:space="preserve">when determining whether VLDS is the appropriate data source and </w:t>
      </w:r>
      <w:r w:rsidR="00D6203F">
        <w:t xml:space="preserve">to </w:t>
      </w:r>
      <w:r w:rsidR="00E63ED7">
        <w:t xml:space="preserve">incorporate these limitations in reports and </w:t>
      </w:r>
      <w:r>
        <w:t xml:space="preserve">data </w:t>
      </w:r>
      <w:r w:rsidR="00E63ED7">
        <w:t xml:space="preserve">products used </w:t>
      </w:r>
      <w:r>
        <w:t>to communicate findings.</w:t>
      </w:r>
      <w:r w:rsidR="00BA09E5">
        <w:t xml:space="preserve"> </w:t>
      </w:r>
    </w:p>
    <w:p w:rsidR="00933DB0" w:rsidRDefault="008B76B1" w:rsidP="00933DB0">
      <w:pPr>
        <w:pStyle w:val="Heading1"/>
      </w:pPr>
      <w:bookmarkStart w:id="20" w:name="_Toc374099241"/>
      <w:bookmarkStart w:id="21" w:name="_Toc378805196"/>
      <w:r w:rsidRPr="00256727">
        <w:lastRenderedPageBreak/>
        <w:t>VLDS d</w:t>
      </w:r>
      <w:r w:rsidR="00933DB0" w:rsidRPr="00256727">
        <w:t xml:space="preserve">ata structures and </w:t>
      </w:r>
      <w:r w:rsidRPr="00256727">
        <w:t>use</w:t>
      </w:r>
      <w:bookmarkEnd w:id="20"/>
      <w:bookmarkEnd w:id="21"/>
    </w:p>
    <w:p w:rsidR="0035084C" w:rsidRDefault="008B76B1" w:rsidP="008B76B1">
      <w:r>
        <w:t xml:space="preserve">At </w:t>
      </w:r>
      <w:r w:rsidR="006E0E46">
        <w:t>the</w:t>
      </w:r>
      <w:r>
        <w:t xml:space="preserve"> time of this writing, VLDS included over 7</w:t>
      </w:r>
      <w:r w:rsidR="00DC4876">
        <w:t>75</w:t>
      </w:r>
      <w:r>
        <w:t xml:space="preserve"> data elements.</w:t>
      </w:r>
      <w:r>
        <w:rPr>
          <w:rStyle w:val="FootnoteReference"/>
        </w:rPr>
        <w:footnoteReference w:id="6"/>
      </w:r>
      <w:r>
        <w:t xml:space="preserve">  The data elements are organized by partner agency and usually further organized by the source or type of data.  </w:t>
      </w:r>
      <w:r w:rsidR="007E0BD1">
        <w:t>D</w:t>
      </w:r>
      <w:r w:rsidR="007B3E1F">
        <w:t xml:space="preserve">ata are available in accordance with each agency’s internal data structure, which may differ. </w:t>
      </w:r>
      <w:r w:rsidR="0035084C">
        <w:t>For example, VDOE makes data available by school year using a four digit code representing the fall of each school year (e.g., school year 2008 represents the 2008-2009 school year)</w:t>
      </w:r>
      <w:r w:rsidR="00B45565">
        <w:t xml:space="preserve">; </w:t>
      </w:r>
      <w:r w:rsidR="0035084C">
        <w:t xml:space="preserve">SCHEV represents school year using a four digit code representing the fall and spring (e.g., 0809 represents the 2008-2009 school year.  </w:t>
      </w:r>
      <w:r w:rsidR="00DC4876">
        <w:t>Similarly, data are stored and therefore delivered to researchers using each agency’s internal coding</w:t>
      </w:r>
      <w:r w:rsidR="00A80C42">
        <w:t xml:space="preserve"> which typically differs</w:t>
      </w:r>
      <w:r w:rsidR="00DC4876">
        <w:t xml:space="preserve">.  For example, </w:t>
      </w:r>
      <w:r w:rsidR="00A80C42">
        <w:t xml:space="preserve">VDOE and SCHEV’s codes for </w:t>
      </w:r>
      <w:r w:rsidR="00806973">
        <w:t>students’ gender are</w:t>
      </w:r>
      <w:r w:rsidR="008A3196">
        <w:t xml:space="preserve"> available with different codes</w:t>
      </w:r>
      <w:r w:rsidR="00806973">
        <w:t xml:space="preserve">—SCHEV provides data using numeric codes (1, 2, and 4) and VDOE provides data using characters (M, F, and null).  </w:t>
      </w:r>
      <w:r w:rsidR="00B45565">
        <w:t>The agencies</w:t>
      </w:r>
      <w:r w:rsidR="007E0BD1">
        <w:t>’</w:t>
      </w:r>
      <w:r w:rsidR="00B45565">
        <w:t xml:space="preserve"> data </w:t>
      </w:r>
      <w:r w:rsidR="008A3196">
        <w:t xml:space="preserve">codes are available from the </w:t>
      </w:r>
      <w:r w:rsidR="0035084C">
        <w:t>Data Dictionary and Selection Tool.</w:t>
      </w:r>
    </w:p>
    <w:p w:rsidR="008B76B1" w:rsidRDefault="008B76B1" w:rsidP="008B76B1">
      <w:r>
        <w:t xml:space="preserve">Not all data are available for all years.  In general, data from SCHEV is available from 2006 forward and VEC from 2005 forward.  </w:t>
      </w:r>
      <w:r w:rsidR="008B5C41" w:rsidRPr="008B5C41">
        <w:t xml:space="preserve">VDOE’s data system has undergone significant change </w:t>
      </w:r>
      <w:r w:rsidR="008B5C41">
        <w:t>over</w:t>
      </w:r>
      <w:r w:rsidR="008B5C41" w:rsidRPr="008B5C41">
        <w:t xml:space="preserve"> the past decade.  </w:t>
      </w:r>
      <w:r w:rsidR="008B5C41">
        <w:t xml:space="preserve">As a result, the starting year by which authorized users can access VDOE data via VLDS varies by data set and element.  </w:t>
      </w:r>
      <w:r w:rsidR="008B5C41" w:rsidRPr="008B5C41">
        <w:t xml:space="preserve">For example, state assessment and demographic records are available beginning with the 2005/06 school year; student schedule data in 2011/12.  </w:t>
      </w:r>
      <w:r>
        <w:t xml:space="preserve"> </w:t>
      </w:r>
      <w:r w:rsidR="00457CE5">
        <w:t>Appendix A</w:t>
      </w:r>
      <w:r w:rsidR="00474673">
        <w:t xml:space="preserve"> </w:t>
      </w:r>
      <w:r w:rsidR="008B5C41">
        <w:t xml:space="preserve">provides additional information about each agency’s data structure and availability.  </w:t>
      </w:r>
    </w:p>
    <w:p w:rsidR="00F03E52" w:rsidRPr="00F03E52" w:rsidRDefault="008B5C41" w:rsidP="00F03E52">
      <w:r>
        <w:t xml:space="preserve">In addition to learning about the data available to authorized users, it is important for researchers using </w:t>
      </w:r>
      <w:r w:rsidR="00F03E52">
        <w:t xml:space="preserve">VLDS </w:t>
      </w:r>
      <w:r>
        <w:t xml:space="preserve">to </w:t>
      </w:r>
      <w:r w:rsidR="00F03E52">
        <w:t xml:space="preserve">be aware of </w:t>
      </w:r>
      <w:r>
        <w:t xml:space="preserve">the </w:t>
      </w:r>
      <w:r w:rsidR="00F03E52">
        <w:t xml:space="preserve">operational </w:t>
      </w:r>
      <w:r w:rsidR="007D466C">
        <w:t xml:space="preserve">processes </w:t>
      </w:r>
      <w:r w:rsidR="00F03E52">
        <w:t xml:space="preserve">that </w:t>
      </w:r>
      <w:r w:rsidR="00AC266F">
        <w:t xml:space="preserve">are likely to </w:t>
      </w:r>
      <w:r w:rsidR="00F03E52">
        <w:t>impact level of effort, skills, and time it will take to use data for analytic purposes.</w:t>
      </w:r>
      <w:r w:rsidR="00AC266F">
        <w:t xml:space="preserve">  These processes were developed to meet </w:t>
      </w:r>
      <w:r w:rsidR="00256727">
        <w:t xml:space="preserve">agencies </w:t>
      </w:r>
      <w:r>
        <w:t xml:space="preserve">policy and legal </w:t>
      </w:r>
      <w:r w:rsidR="00AC266F">
        <w:t>requirements to maintain individuals’ privacy within VLDS.</w:t>
      </w:r>
      <w:r w:rsidR="007D466C">
        <w:t xml:space="preserve"> </w:t>
      </w:r>
    </w:p>
    <w:p w:rsidR="00F54FC0" w:rsidRDefault="00F54FC0" w:rsidP="009B49A6">
      <w:pPr>
        <w:pStyle w:val="Heading2"/>
      </w:pPr>
      <w:bookmarkStart w:id="22" w:name="_Ref371949123"/>
      <w:bookmarkStart w:id="23" w:name="_Toc374099242"/>
      <w:bookmarkStart w:id="24" w:name="_Toc378805197"/>
      <w:r w:rsidRPr="00256727">
        <w:t>D</w:t>
      </w:r>
      <w:r>
        <w:t xml:space="preserve">ata sets cannot be </w:t>
      </w:r>
      <w:r w:rsidRPr="009B49A6">
        <w:t>concatenated</w:t>
      </w:r>
      <w:bookmarkEnd w:id="22"/>
      <w:bookmarkEnd w:id="23"/>
      <w:bookmarkEnd w:id="24"/>
      <w:r>
        <w:t xml:space="preserve">  </w:t>
      </w:r>
    </w:p>
    <w:p w:rsidR="00AC266F" w:rsidRDefault="00CC048E" w:rsidP="00CC048E">
      <w:r>
        <w:t>VLDS was developed to meet legal and regulatory requirements that ret</w:t>
      </w:r>
      <w:r w:rsidR="00AC266F">
        <w:t>ain individuals</w:t>
      </w:r>
      <w:r w:rsidR="00D6203F">
        <w:t>’</w:t>
      </w:r>
      <w:r w:rsidR="00AC266F">
        <w:t xml:space="preserve"> privacy, while enabling researchers to merge records across state agencies.  One of the overarching themes during the development of VLDS was the understanding that Virginia’s state privacy law</w:t>
      </w:r>
      <w:r w:rsidR="00457CE5">
        <w:t xml:space="preserve"> (</w:t>
      </w:r>
      <w:hyperlink r:id="rId29" w:history="1">
        <w:r w:rsidR="00457CE5" w:rsidRPr="00457CE5">
          <w:rPr>
            <w:rStyle w:val="Hyperlink"/>
            <w:i/>
          </w:rPr>
          <w:t>Code of Virginia 2.2</w:t>
        </w:r>
      </w:hyperlink>
      <w:r w:rsidR="00457CE5" w:rsidRPr="00457CE5">
        <w:t>)</w:t>
      </w:r>
      <w:r w:rsidR="00AC266F">
        <w:t xml:space="preserve"> prohibit</w:t>
      </w:r>
      <w:r w:rsidR="00457CE5">
        <w:t>s</w:t>
      </w:r>
      <w:r w:rsidR="00AC266F">
        <w:t xml:space="preserve"> the creation of a single data set or data warehouse that enables the tracking of personal information from cradle to grave.</w:t>
      </w:r>
    </w:p>
    <w:p w:rsidR="00EE35BB" w:rsidRDefault="00AC266F" w:rsidP="00F54FC0">
      <w:r>
        <w:t xml:space="preserve">One feature of VLDS that helps to meet this requirement is the inability to concatenate data sets that are </w:t>
      </w:r>
      <w:r w:rsidR="007E0BD1">
        <w:t>generated</w:t>
      </w:r>
      <w:r>
        <w:t xml:space="preserve"> </w:t>
      </w:r>
      <w:r w:rsidR="00BC16DC">
        <w:t>at different times</w:t>
      </w:r>
      <w:r>
        <w:t>.  When data from VLDS are returned to authorized users, the system prepare</w:t>
      </w:r>
      <w:r w:rsidR="00E36E5F">
        <w:t>s</w:t>
      </w:r>
      <w:r>
        <w:t xml:space="preserve"> the data using a one-time, one-way hashing algorithm to create a random set of unique identification code for each individual</w:t>
      </w:r>
      <w:r w:rsidR="00E36E5F">
        <w:t xml:space="preserve">.  VLDS then applies the unique identification code to each instance of the individual in all data tables provided from that data request.  </w:t>
      </w:r>
      <w:r>
        <w:t>If a researcher requests data</w:t>
      </w:r>
      <w:r w:rsidR="00BC16DC">
        <w:t xml:space="preserve"> at a different time</w:t>
      </w:r>
      <w:r>
        <w:t xml:space="preserve">, even for the same research project, the system will generate a completely new set of unique identifiers for each individual in the data.  This </w:t>
      </w:r>
      <w:r w:rsidR="00E36E5F">
        <w:t xml:space="preserve">feature, developed to comply with state law, </w:t>
      </w:r>
      <w:r>
        <w:t xml:space="preserve">ensures that the new data set cannot be linked to the </w:t>
      </w:r>
      <w:r>
        <w:lastRenderedPageBreak/>
        <w:t>previously requested data set based on unique identifiers.</w:t>
      </w:r>
      <w:r w:rsidR="00E36E5F">
        <w:rPr>
          <w:rStyle w:val="FootnoteReference"/>
        </w:rPr>
        <w:footnoteReference w:id="7"/>
      </w:r>
      <w:r>
        <w:t xml:space="preserve">   </w:t>
      </w:r>
      <w:r w:rsidR="00EE35BB">
        <w:t xml:space="preserve">Among the implications of this feature are:  </w:t>
      </w:r>
    </w:p>
    <w:p w:rsidR="00EE35BB" w:rsidRDefault="00EE35BB" w:rsidP="00EE35BB">
      <w:pPr>
        <w:pStyle w:val="ListParagraph"/>
        <w:numPr>
          <w:ilvl w:val="0"/>
          <w:numId w:val="22"/>
        </w:numPr>
      </w:pPr>
      <w:r>
        <w:t>I</w:t>
      </w:r>
      <w:r w:rsidR="00F54FC0">
        <w:t xml:space="preserve">f a data </w:t>
      </w:r>
      <w:r w:rsidR="00AC266F">
        <w:t xml:space="preserve">set within a single </w:t>
      </w:r>
      <w:r w:rsidR="00F54FC0">
        <w:t xml:space="preserve">request </w:t>
      </w:r>
      <w:r w:rsidR="00AC266F">
        <w:t xml:space="preserve">does not contain all necessary elements, </w:t>
      </w:r>
      <w:r w:rsidR="00F54FC0">
        <w:t xml:space="preserve">the researcher needs to request all new data.  </w:t>
      </w:r>
    </w:p>
    <w:p w:rsidR="00EE35BB" w:rsidRDefault="00EE35BB" w:rsidP="00EE35BB">
      <w:pPr>
        <w:pStyle w:val="ListParagraph"/>
        <w:numPr>
          <w:ilvl w:val="0"/>
          <w:numId w:val="22"/>
        </w:numPr>
      </w:pPr>
      <w:r>
        <w:t>Researchers conducting longitudinal studies might want to wait until all data are available before making their request</w:t>
      </w:r>
      <w:r w:rsidR="00C162C9">
        <w:t>s</w:t>
      </w:r>
      <w:r>
        <w:t>.  When possible, researchers might work with the VLDS project sponsor to determine whether they can make a preliminary data request to gain a more nuanced understanding of the data and prepare programming code while waiting for a final year of data.</w:t>
      </w:r>
    </w:p>
    <w:p w:rsidR="00F54FC0" w:rsidRDefault="00EE35BB" w:rsidP="00EE35BB">
      <w:pPr>
        <w:pStyle w:val="ListParagraph"/>
        <w:numPr>
          <w:ilvl w:val="0"/>
          <w:numId w:val="22"/>
        </w:numPr>
      </w:pPr>
      <w:r>
        <w:t xml:space="preserve">When studies are completed or interim reports are prepared before all longitudinal data are available, researchers must re-request all data to conduct analyses from the initial time period of a study.  They cannot </w:t>
      </w:r>
      <w:r w:rsidR="00AC266F">
        <w:t xml:space="preserve">request data for the additional year and </w:t>
      </w:r>
      <w:r w:rsidR="00E36E5F">
        <w:t xml:space="preserve">concatenate (i.e., </w:t>
      </w:r>
      <w:r w:rsidR="00AC266F">
        <w:t>link</w:t>
      </w:r>
      <w:r w:rsidR="00E36E5F">
        <w:t xml:space="preserve">) the data </w:t>
      </w:r>
      <w:r w:rsidR="00AC266F">
        <w:t>to previously prepared data set</w:t>
      </w:r>
      <w:r w:rsidR="00E36E5F">
        <w:t>s</w:t>
      </w:r>
      <w:r w:rsidR="00F54FC0">
        <w:t xml:space="preserve">.  </w:t>
      </w:r>
    </w:p>
    <w:p w:rsidR="00BC16DC" w:rsidRDefault="00BC16DC" w:rsidP="00BC16DC">
      <w:r w:rsidRPr="00A51660">
        <w:t>To users unfamiliar with VLDS, this limitation may seem challenging.  However,</w:t>
      </w:r>
      <w:r w:rsidR="00DE1C4A">
        <w:t xml:space="preserve"> </w:t>
      </w:r>
      <w:r w:rsidR="00DE1C4A" w:rsidRPr="00DE1C4A">
        <w:t>authorized users can include as many agencies as they need into a single request.  Another option users have is to parcel a single, large data request into seven or fewer parts</w:t>
      </w:r>
      <w:r w:rsidR="007E0BD1">
        <w:t xml:space="preserve"> </w:t>
      </w:r>
      <w:r w:rsidR="000901F8">
        <w:t xml:space="preserve">that are </w:t>
      </w:r>
      <w:r w:rsidR="007E0BD1">
        <w:t>requested at the same time</w:t>
      </w:r>
      <w:r w:rsidR="00DE1C4A" w:rsidRPr="00DE1C4A">
        <w:t>.  This may be easier for complex requests, or, requests for which data elements are added over time.  When users create multiple data requests that need to be linked, they must use a single starting agency and submit all of the data requests within a data package.  Within VLDS, a data request is a group of selected variables, and can include data from one or more agencies.  Multiple data requests make up a data package.  Data packages are submitted to VLDS, and, when approved and return</w:t>
      </w:r>
      <w:r w:rsidR="00DE1C4A">
        <w:t>ed</w:t>
      </w:r>
      <w:r w:rsidR="00DE1C4A" w:rsidRPr="00DE1C4A">
        <w:t xml:space="preserve">, all </w:t>
      </w:r>
      <w:r w:rsidR="00DE1C4A">
        <w:t xml:space="preserve">records </w:t>
      </w:r>
      <w:r w:rsidR="00DE1C4A" w:rsidRPr="00DE1C4A">
        <w:t xml:space="preserve">in the package include unique identifiers that can be linked across tables.  </w:t>
      </w:r>
      <w:r w:rsidR="00142999">
        <w:t xml:space="preserve">  </w:t>
      </w:r>
    </w:p>
    <w:p w:rsidR="0066764F" w:rsidRDefault="0066764F" w:rsidP="0066764F">
      <w:pPr>
        <w:pStyle w:val="Heading2"/>
      </w:pPr>
      <w:bookmarkStart w:id="25" w:name="_Toc374099243"/>
      <w:bookmarkStart w:id="26" w:name="_Toc378805198"/>
      <w:r w:rsidRPr="00256727">
        <w:t>L</w:t>
      </w:r>
      <w:r w:rsidRPr="00F55EA4">
        <w:t>inking external data sets</w:t>
      </w:r>
      <w:r w:rsidRPr="00256727">
        <w:t xml:space="preserve"> to VLDS data</w:t>
      </w:r>
      <w:bookmarkEnd w:id="25"/>
      <w:bookmarkEnd w:id="26"/>
    </w:p>
    <w:p w:rsidR="0066764F" w:rsidRPr="00ED0210" w:rsidRDefault="0066764F" w:rsidP="0066764F">
      <w:r>
        <w:t xml:space="preserve">Many researchers are interested in connecting data from VLDS to data collected outside of participating state agencies.  For example, researchers have inquired about whether they can merge data from student surveys or assessment data that the state does not collect </w:t>
      </w:r>
      <w:r w:rsidR="007E0BD1">
        <w:t>with data from</w:t>
      </w:r>
      <w:r>
        <w:t xml:space="preserve"> VLDS.  </w:t>
      </w:r>
      <w:r w:rsidR="004B4BDF">
        <w:t>Additionally</w:t>
      </w:r>
      <w:r>
        <w:t xml:space="preserve">, several non-profit organizations and local government service providers are interested in linking local data with VLDS to evaluate outcomes of locally administered programs.  At this time, VLDS does not have the capability to merge individual-level records </w:t>
      </w:r>
      <w:r w:rsidR="00E36E5F">
        <w:t xml:space="preserve">to </w:t>
      </w:r>
      <w:r>
        <w:t xml:space="preserve">external </w:t>
      </w:r>
      <w:r w:rsidR="00E36E5F">
        <w:t xml:space="preserve">data </w:t>
      </w:r>
      <w:r>
        <w:t>sources.  However, researchers can often link aggregate data, such school- or IHE-level information (e.g., enrollment and completion rates</w:t>
      </w:r>
      <w:r w:rsidR="004B4BDF">
        <w:t>,</w:t>
      </w:r>
      <w:r>
        <w:t xml:space="preserve"> average test scores)</w:t>
      </w:r>
      <w:r w:rsidR="00D673D6">
        <w:t>; or</w:t>
      </w:r>
      <w:r>
        <w:t xml:space="preserve"> locality-specific data (e.g., employment data, estimated education levels from U.S. Census Bureau and Bureau of Labor Statistics) to support analyses.  </w:t>
      </w:r>
    </w:p>
    <w:p w:rsidR="006D3C67" w:rsidRDefault="009F3D4D" w:rsidP="009B49A6">
      <w:pPr>
        <w:pStyle w:val="Heading2"/>
      </w:pPr>
      <w:bookmarkStart w:id="27" w:name="_Toc374099244"/>
      <w:bookmarkStart w:id="28" w:name="_Toc378805199"/>
      <w:r>
        <w:t>Agency data are dynamic</w:t>
      </w:r>
      <w:bookmarkEnd w:id="27"/>
      <w:bookmarkEnd w:id="28"/>
    </w:p>
    <w:p w:rsidR="009F3D4D" w:rsidRDefault="009F3D4D" w:rsidP="009F3D4D">
      <w:r>
        <w:t xml:space="preserve">Due to the way that agencies collect data, and the reality that </w:t>
      </w:r>
      <w:r w:rsidR="00744667">
        <w:t xml:space="preserve">original </w:t>
      </w:r>
      <w:r>
        <w:t xml:space="preserve">data providers </w:t>
      </w:r>
      <w:r w:rsidR="00744667">
        <w:t xml:space="preserve">(e.g., school divisions, IHE, businesses) </w:t>
      </w:r>
      <w:r>
        <w:t xml:space="preserve">make corrections to data the agencies collect </w:t>
      </w:r>
      <w:r w:rsidR="00744667">
        <w:t xml:space="preserve">even after they have </w:t>
      </w:r>
      <w:r w:rsidR="00744667">
        <w:lastRenderedPageBreak/>
        <w:t>been locked</w:t>
      </w:r>
      <w:r>
        <w:t>, data retrieved over time may be slightly different when retrieved year after year.  This is a normal and regular part of using state administrative data</w:t>
      </w:r>
      <w:r w:rsidR="00744667">
        <w:t xml:space="preserve"> for research</w:t>
      </w:r>
      <w:r>
        <w:t xml:space="preserve"> and is well established business </w:t>
      </w:r>
      <w:r w:rsidR="00744667">
        <w:t xml:space="preserve">practice within state agencies.  </w:t>
      </w:r>
      <w:r>
        <w:t xml:space="preserve">While these changes are typically relatively minor in relation to </w:t>
      </w:r>
      <w:r w:rsidR="00744667">
        <w:t xml:space="preserve">all data agencies collect, </w:t>
      </w:r>
      <w:r w:rsidR="00E530B8">
        <w:t xml:space="preserve">such updates could affect cross-agency data in unexpected ways. </w:t>
      </w:r>
      <w:r w:rsidR="00740B7C">
        <w:t xml:space="preserve"> As a result, we recommend that authorized users who retrieve multi-year data sets at different time points </w:t>
      </w:r>
      <w:r w:rsidR="00744667">
        <w:t xml:space="preserve">analyze the data </w:t>
      </w:r>
      <w:r w:rsidR="00740B7C">
        <w:t xml:space="preserve">to </w:t>
      </w:r>
      <w:r w:rsidR="00744667">
        <w:t xml:space="preserve">determine </w:t>
      </w:r>
      <w:r w:rsidR="00E530B8">
        <w:t>consistency</w:t>
      </w:r>
      <w:r w:rsidR="00740B7C">
        <w:t xml:space="preserve"> ove</w:t>
      </w:r>
      <w:r w:rsidR="00D6203F">
        <w:t>r</w:t>
      </w:r>
      <w:r w:rsidR="00740B7C">
        <w:t xml:space="preserve"> time</w:t>
      </w:r>
      <w:r w:rsidR="00E530B8">
        <w:t>.</w:t>
      </w:r>
      <w:r w:rsidR="00744667">
        <w:t xml:space="preserve">  If significant discrepancies occur, </w:t>
      </w:r>
      <w:r w:rsidR="00740B7C">
        <w:t xml:space="preserve">it is important to confer </w:t>
      </w:r>
      <w:r w:rsidR="00744667">
        <w:t>with agency staff to identify any major data changes that would impact results and interpretation.</w:t>
      </w:r>
    </w:p>
    <w:p w:rsidR="00E530B8" w:rsidRDefault="00E30033" w:rsidP="007D466C">
      <w:pPr>
        <w:pStyle w:val="Heading2"/>
      </w:pPr>
      <w:bookmarkStart w:id="29" w:name="_Toc374099245"/>
      <w:bookmarkStart w:id="30" w:name="_Toc378805200"/>
      <w:r w:rsidRPr="00256727">
        <w:t>Structure of data received from VLDS</w:t>
      </w:r>
      <w:bookmarkEnd w:id="29"/>
      <w:bookmarkEnd w:id="30"/>
    </w:p>
    <w:p w:rsidR="00AF1CFA" w:rsidRDefault="00AA1E27" w:rsidP="00AC4E7F">
      <w:r>
        <w:t xml:space="preserve">Researchers using the data must be prepared to merge records across </w:t>
      </w:r>
      <w:r w:rsidR="00E30033">
        <w:t xml:space="preserve">multiple </w:t>
      </w:r>
      <w:r>
        <w:t xml:space="preserve">files to structure an analytic data set that meets project needs.  </w:t>
      </w:r>
      <w:r w:rsidRPr="00AA1E27">
        <w:t xml:space="preserve">VLDS data </w:t>
      </w:r>
      <w:r w:rsidR="00DB5A13">
        <w:t xml:space="preserve">users </w:t>
      </w:r>
      <w:r w:rsidRPr="00AA1E27">
        <w:t>should be comfortable working with large, raw, student-level, unprepared data files.  Researchers are likely to receive several data files from VLDS</w:t>
      </w:r>
      <w:r w:rsidR="00DB5A13">
        <w:t xml:space="preserve"> (see </w:t>
      </w:r>
      <w:r w:rsidR="00E36E5F">
        <w:t xml:space="preserve">Appendix A </w:t>
      </w:r>
      <w:r w:rsidR="00DB5A13">
        <w:t>for more information)</w:t>
      </w:r>
      <w:r w:rsidR="00E30033">
        <w:t xml:space="preserve">.  </w:t>
      </w:r>
      <w:r w:rsidRPr="00AA1E27">
        <w:t xml:space="preserve">Each data </w:t>
      </w:r>
      <w:r w:rsidR="00E30033">
        <w:t xml:space="preserve">file </w:t>
      </w:r>
      <w:r w:rsidRPr="00AA1E27">
        <w:t xml:space="preserve">will include </w:t>
      </w:r>
      <w:r w:rsidR="00E30033">
        <w:t xml:space="preserve">records that include </w:t>
      </w:r>
      <w:r w:rsidRPr="00AA1E27">
        <w:t>a unique, one-time-use linking key that allows researchers to connect records between files.  That means that VLDS creates </w:t>
      </w:r>
      <w:r w:rsidRPr="00AA1E27">
        <w:rPr>
          <w:i/>
          <w:iCs/>
        </w:rPr>
        <w:t>linkable</w:t>
      </w:r>
      <w:r w:rsidRPr="00AA1E27">
        <w:t> data, but researchers are required to do the actual linking and create analytic data sets.  These raw, linkable data files use existing agency data structures that may or may not be similar</w:t>
      </w:r>
      <w:r w:rsidR="00E30033">
        <w:t xml:space="preserve"> to one another.  </w:t>
      </w:r>
    </w:p>
    <w:p w:rsidR="00AA1E27" w:rsidRDefault="00AF1CFA" w:rsidP="00AC4E7F">
      <w:r>
        <w:t xml:space="preserve">Users receive data files </w:t>
      </w:r>
      <w:r w:rsidR="00E30033">
        <w:t xml:space="preserve">organized by View Name, as listed in the </w:t>
      </w:r>
      <w:r w:rsidR="00C50E92">
        <w:t>data dictionary</w:t>
      </w:r>
      <w:r w:rsidR="00E30033">
        <w:t>—one file with all elements selected from each View Name.</w:t>
      </w:r>
      <w:r w:rsidR="00AA1E27" w:rsidRPr="00AA1E27">
        <w:t xml:space="preserve"> </w:t>
      </w:r>
      <w:r>
        <w:t>VLDS users</w:t>
      </w:r>
      <w:r w:rsidR="00AA1E27" w:rsidRPr="00AA1E27">
        <w:t xml:space="preserve"> will need to clean, restructure, and merge the files to meet project needs.  </w:t>
      </w:r>
      <w:r w:rsidR="00AA1E27">
        <w:t xml:space="preserve">For example, researchers working on Virginia’s College and Career Readiness </w:t>
      </w:r>
      <w:r w:rsidR="003D5E81">
        <w:t xml:space="preserve">(CCR) </w:t>
      </w:r>
      <w:r w:rsidR="00AA1E27">
        <w:t>Initiative regularly work with data from the following sources that must be managed and merged prior to analysis:</w:t>
      </w:r>
    </w:p>
    <w:p w:rsidR="00AA1E27" w:rsidRDefault="00AA1E27" w:rsidP="00AA1E27">
      <w:pPr>
        <w:pStyle w:val="ListParagraph"/>
        <w:numPr>
          <w:ilvl w:val="0"/>
          <w:numId w:val="27"/>
        </w:numPr>
        <w:spacing w:after="0"/>
      </w:pPr>
      <w:r>
        <w:t>VDOE records</w:t>
      </w:r>
    </w:p>
    <w:p w:rsidR="00AA1E27" w:rsidRDefault="00AA1E27" w:rsidP="00AA1E27">
      <w:pPr>
        <w:pStyle w:val="ListParagraph"/>
        <w:numPr>
          <w:ilvl w:val="1"/>
          <w:numId w:val="27"/>
        </w:numPr>
        <w:spacing w:after="0"/>
      </w:pPr>
      <w:r>
        <w:t>State assessment records</w:t>
      </w:r>
    </w:p>
    <w:p w:rsidR="00AA1E27" w:rsidRDefault="003B4B6C" w:rsidP="00AA1E27">
      <w:pPr>
        <w:pStyle w:val="ListParagraph"/>
        <w:numPr>
          <w:ilvl w:val="1"/>
          <w:numId w:val="27"/>
        </w:numPr>
        <w:spacing w:after="0"/>
      </w:pPr>
      <w:r>
        <w:t>Unique student listing</w:t>
      </w:r>
    </w:p>
    <w:p w:rsidR="00AA1E27" w:rsidRDefault="00AA1E27" w:rsidP="00AA1E27">
      <w:pPr>
        <w:pStyle w:val="ListParagraph"/>
        <w:numPr>
          <w:ilvl w:val="1"/>
          <w:numId w:val="27"/>
        </w:numPr>
        <w:spacing w:after="0"/>
      </w:pPr>
      <w:r>
        <w:t>NSC enrollment records</w:t>
      </w:r>
    </w:p>
    <w:p w:rsidR="00AA1E27" w:rsidRDefault="00AA1E27" w:rsidP="00AA1E27">
      <w:pPr>
        <w:pStyle w:val="ListParagraph"/>
        <w:numPr>
          <w:ilvl w:val="0"/>
          <w:numId w:val="27"/>
        </w:numPr>
        <w:spacing w:after="0"/>
      </w:pPr>
      <w:r>
        <w:t>SCHEV records</w:t>
      </w:r>
    </w:p>
    <w:p w:rsidR="00AA1E27" w:rsidRDefault="00AA1E27" w:rsidP="00AA1E27">
      <w:pPr>
        <w:pStyle w:val="ListParagraph"/>
        <w:numPr>
          <w:ilvl w:val="1"/>
          <w:numId w:val="27"/>
        </w:numPr>
        <w:spacing w:after="0"/>
      </w:pPr>
      <w:r>
        <w:t xml:space="preserve">Course Enrollment table (part 1) </w:t>
      </w:r>
    </w:p>
    <w:p w:rsidR="00AA1E27" w:rsidRDefault="00AA1E27" w:rsidP="00AA1E27">
      <w:pPr>
        <w:pStyle w:val="ListParagraph"/>
        <w:numPr>
          <w:ilvl w:val="1"/>
          <w:numId w:val="27"/>
        </w:numPr>
        <w:spacing w:after="0"/>
      </w:pPr>
      <w:r>
        <w:t xml:space="preserve">Course Enrollment table (part 2) </w:t>
      </w:r>
    </w:p>
    <w:p w:rsidR="00AA1E27" w:rsidRDefault="00AA1E27" w:rsidP="00AA1E27">
      <w:pPr>
        <w:pStyle w:val="ListParagraph"/>
        <w:numPr>
          <w:ilvl w:val="1"/>
          <w:numId w:val="27"/>
        </w:numPr>
        <w:spacing w:after="0"/>
      </w:pPr>
      <w:r>
        <w:t>Degrees conferred table</w:t>
      </w:r>
    </w:p>
    <w:p w:rsidR="00AA1E27" w:rsidRPr="00AA1E27" w:rsidRDefault="00AA1E27" w:rsidP="00AA1E27">
      <w:pPr>
        <w:spacing w:after="0"/>
      </w:pPr>
    </w:p>
    <w:p w:rsidR="00E30033" w:rsidRDefault="00E30033" w:rsidP="00AC4E7F">
      <w:r>
        <w:t xml:space="preserve">The CCR research team described the process used during a slide presentation at the Institution for Education Sciences-sponsored STATS DC conference in 2013.  The presentation is available on the </w:t>
      </w:r>
      <w:hyperlink r:id="rId30" w:history="1">
        <w:r w:rsidR="00AE330C" w:rsidRPr="00AE330C">
          <w:rPr>
            <w:rStyle w:val="Hyperlink"/>
          </w:rPr>
          <w:t xml:space="preserve">STATS DC </w:t>
        </w:r>
        <w:r w:rsidRPr="00AE330C">
          <w:rPr>
            <w:rStyle w:val="Hyperlink"/>
          </w:rPr>
          <w:t>conference website</w:t>
        </w:r>
      </w:hyperlink>
      <w:r w:rsidRPr="00AE330C">
        <w:t>.</w:t>
      </w:r>
      <w:r>
        <w:t xml:space="preserve">  </w:t>
      </w:r>
    </w:p>
    <w:p w:rsidR="00AA1E27" w:rsidRDefault="00AF1CFA" w:rsidP="00AC4E7F">
      <w:r>
        <w:t xml:space="preserve">Based on agency experience, VLDS team members recommend that authorized users who work with </w:t>
      </w:r>
      <w:r w:rsidR="00AA1E27" w:rsidRPr="00AA1E27">
        <w:t xml:space="preserve">VLDS data have </w:t>
      </w:r>
      <w:r w:rsidR="00BC5CEB">
        <w:t>strong data management/</w:t>
      </w:r>
      <w:r w:rsidR="00AA1E27" w:rsidRPr="00AA1E27">
        <w:t>programming</w:t>
      </w:r>
      <w:r w:rsidR="00BC5CEB">
        <w:t xml:space="preserve"> skills</w:t>
      </w:r>
      <w:r w:rsidR="00AA1E27" w:rsidRPr="00AA1E27">
        <w:t xml:space="preserve">.  Critical technical skills include identifying and, if necessary, eliminating duplicated records (e.g., students may have multiple administrations of </w:t>
      </w:r>
      <w:r w:rsidR="00AA1E27">
        <w:t>an assessment</w:t>
      </w:r>
      <w:r w:rsidR="00AA1E27" w:rsidRPr="00AA1E27">
        <w:t xml:space="preserve">); managing longitudinal files with multiple records per individual (i.e., panel data), and merging large longitudinal records across tables within different file structures. Some familiarity with scripting would also be advantageous, particularly for large longitudinal files across multiple agencies to facilitate the ability to perform repetitive tasks.   Researchers should also ensure that they have sufficient computing capacity to handle </w:t>
      </w:r>
      <w:r w:rsidR="00AA1E27" w:rsidRPr="00AA1E27">
        <w:lastRenderedPageBreak/>
        <w:t>large data files resource-intensive data management and statistical procedures can be time-consuming.  Current users recommend all teams use a computer with a multi-core processor and at least 8GB of RAM. </w:t>
      </w:r>
      <w:r w:rsidR="00E36E5F">
        <w:t xml:space="preserve"> </w:t>
      </w:r>
    </w:p>
    <w:p w:rsidR="00E36E5F" w:rsidRDefault="00E36E5F" w:rsidP="00AC4E7F">
      <w:r>
        <w:t>Considering the complexity of VLDS data, and other limitations of the system, VLDS team members recommend that:</w:t>
      </w:r>
    </w:p>
    <w:p w:rsidR="00E36E5F" w:rsidRDefault="00E36E5F" w:rsidP="00E36E5F">
      <w:pPr>
        <w:pStyle w:val="ListParagraph"/>
        <w:numPr>
          <w:ilvl w:val="0"/>
          <w:numId w:val="7"/>
        </w:numPr>
      </w:pPr>
      <w:r>
        <w:t xml:space="preserve">Users prepare data management and statistical programs in a way that all data preparation is repeatable/replicable multiple times and over time.  Ideally, code should be readily extensible, </w:t>
      </w:r>
      <w:r w:rsidR="0080721A">
        <w:t>so</w:t>
      </w:r>
      <w:r>
        <w:t xml:space="preserve"> that additional years of data could be added without significant effort. </w:t>
      </w:r>
    </w:p>
    <w:p w:rsidR="00E36E5F" w:rsidRPr="00AA1E27" w:rsidRDefault="00E36E5F" w:rsidP="00AC4E7F">
      <w:pPr>
        <w:pStyle w:val="ListParagraph"/>
        <w:numPr>
          <w:ilvl w:val="0"/>
          <w:numId w:val="7"/>
        </w:numPr>
      </w:pPr>
      <w:r>
        <w:t>Research teams have data management/statistical programming expertise and solid documentation of all data steps.  For some research projects, the VLDS team may request programming or statistical code from researchers so they can share it with others or replicate some findings in the future.</w:t>
      </w:r>
    </w:p>
    <w:p w:rsidR="00643CDD" w:rsidRDefault="00542705" w:rsidP="002B3EE9">
      <w:r>
        <w:t xml:space="preserve">Once data are structured and merged, it is critical to validate the linking process before proceeding with planned statistical analysis.  </w:t>
      </w:r>
    </w:p>
    <w:p w:rsidR="00F13060" w:rsidRPr="00761011" w:rsidRDefault="00F13060" w:rsidP="00F13060">
      <w:pPr>
        <w:pStyle w:val="Heading2"/>
      </w:pPr>
      <w:bookmarkStart w:id="31" w:name="_Toc374099246"/>
      <w:bookmarkStart w:id="32" w:name="_Toc378805201"/>
      <w:r w:rsidRPr="00256727">
        <w:t>Matched and unmatched records</w:t>
      </w:r>
      <w:bookmarkEnd w:id="31"/>
      <w:bookmarkEnd w:id="32"/>
    </w:p>
    <w:p w:rsidR="00F13060" w:rsidRDefault="00F13060" w:rsidP="00F13060">
      <w:r>
        <w:t>When selecting data from VLDS, researchers have the option to include or exclude the unmatched records</w:t>
      </w:r>
      <w:r w:rsidR="0070311B">
        <w:t xml:space="preserve"> from </w:t>
      </w:r>
      <w:r w:rsidR="005300B7">
        <w:t xml:space="preserve">relevant </w:t>
      </w:r>
      <w:r w:rsidR="0070311B">
        <w:t>agencies</w:t>
      </w:r>
      <w:r>
        <w:t xml:space="preserve">.  There are times when the unmatched data are less critical, for example, when agency staff </w:t>
      </w:r>
      <w:r w:rsidR="000D266A">
        <w:t xml:space="preserve">use </w:t>
      </w:r>
      <w:r>
        <w:t>VLDS to prepare regular reports for public disclosure. Unless there were significant shifts in data (e.g., due to population or enrollment changes), the unmatched data are not likely to provide new or critical information.</w:t>
      </w:r>
    </w:p>
    <w:p w:rsidR="00B8048E" w:rsidRDefault="00F13060" w:rsidP="00F13060">
      <w:r>
        <w:t>Researchers using VLDS will typically want to receive unmatched record</w:t>
      </w:r>
      <w:r w:rsidR="00E77201">
        <w:t>s</w:t>
      </w:r>
      <w:r w:rsidR="0070311B">
        <w:t xml:space="preserve"> to</w:t>
      </w:r>
      <w:r>
        <w:t xml:space="preserve"> </w:t>
      </w:r>
      <w:r w:rsidR="0070311B">
        <w:t xml:space="preserve">assess whether there are </w:t>
      </w:r>
      <w:r>
        <w:t xml:space="preserve">systematic differences between those individuals who are </w:t>
      </w:r>
      <w:r w:rsidR="0070311B">
        <w:t>matched</w:t>
      </w:r>
      <w:r>
        <w:t xml:space="preserve"> </w:t>
      </w:r>
      <w:r w:rsidR="00B8048E">
        <w:t xml:space="preserve">and those who are not matched.  </w:t>
      </w:r>
      <w:r>
        <w:t>For example, prior research has shown that Virginia high school graduates who enroll in an IHE differ on a variety of achievement measures compared to those who do not enroll in an IHE (</w:t>
      </w:r>
      <w:hyperlink r:id="rId31" w:history="1">
        <w:r w:rsidR="0098396D" w:rsidRPr="006809B7">
          <w:rPr>
            <w:rStyle w:val="Hyperlink"/>
          </w:rPr>
          <w:t>Garland, et al., 2011</w:t>
        </w:r>
      </w:hyperlink>
      <w:r w:rsidR="0098396D" w:rsidRPr="006809B7">
        <w:t xml:space="preserve">; </w:t>
      </w:r>
      <w:hyperlink r:id="rId32" w:history="1">
        <w:r w:rsidR="0098396D" w:rsidRPr="006809B7">
          <w:rPr>
            <w:rStyle w:val="Hyperlink"/>
          </w:rPr>
          <w:t>Jonas, et al., 2012</w:t>
        </w:r>
      </w:hyperlink>
      <w:r>
        <w:t xml:space="preserve">; </w:t>
      </w:r>
      <w:hyperlink r:id="rId33" w:history="1">
        <w:r w:rsidRPr="0098396D">
          <w:rPr>
            <w:rStyle w:val="Hyperlink"/>
          </w:rPr>
          <w:t>Lichtenburg, et al., 2010</w:t>
        </w:r>
      </w:hyperlink>
      <w:r>
        <w:t xml:space="preserve">).  </w:t>
      </w:r>
      <w:r w:rsidR="00E77201">
        <w:t>I</w:t>
      </w:r>
      <w:r>
        <w:t>n an ongoing VLDS project, researchers are examining high school graduates who enrolled in college and are working</w:t>
      </w:r>
      <w:r w:rsidR="0070311B">
        <w:t xml:space="preserve">.  </w:t>
      </w:r>
      <w:r>
        <w:t xml:space="preserve">In </w:t>
      </w:r>
      <w:r w:rsidR="00B8048E">
        <w:t xml:space="preserve">the </w:t>
      </w:r>
      <w:r w:rsidR="000D266A">
        <w:t>project</w:t>
      </w:r>
      <w:r>
        <w:t xml:space="preserve">, </w:t>
      </w:r>
      <w:r w:rsidR="004827FF">
        <w:t xml:space="preserve">VLDS will return unmatched records for high school graduates to ensure that the research team can identify systematic differences between matched and unmatched populations.  For example, the project team will assess differences in college-going and non-college-going high school graduates </w:t>
      </w:r>
      <w:r w:rsidR="004827FF">
        <w:rPr>
          <w:i/>
        </w:rPr>
        <w:t>and</w:t>
      </w:r>
      <w:r w:rsidR="004827FF">
        <w:t xml:space="preserve"> characteristics of students working in college (matched between VDOE, SCHEV, and VEC wage records) and college-going students not found in the wage records (VDOE matched to SCHEV and NOT matched to wage records).  When selecting data for research, it is important for VLDS users to think carefully about appropriate filters to apply to the data to minimize </w:t>
      </w:r>
      <w:r w:rsidR="00B8048E">
        <w:t xml:space="preserve">unnecessary receipt of </w:t>
      </w:r>
      <w:r w:rsidR="004827FF">
        <w:t>unmatched records</w:t>
      </w:r>
      <w:r w:rsidR="00D743C6">
        <w:t>—at least one filter is required for each agency included in the request</w:t>
      </w:r>
      <w:r w:rsidR="00B8048E">
        <w:t>.</w:t>
      </w:r>
      <w:r w:rsidR="004827FF">
        <w:t xml:space="preserve">  For example,</w:t>
      </w:r>
      <w:r w:rsidR="00256727">
        <w:t xml:space="preserve"> using the Data Selection Tool, users can </w:t>
      </w:r>
      <w:r w:rsidR="004827FF">
        <w:t xml:space="preserve">filter </w:t>
      </w:r>
      <w:r w:rsidR="00256727">
        <w:t xml:space="preserve">the data request </w:t>
      </w:r>
      <w:r w:rsidR="004827FF">
        <w:t xml:space="preserve">to include only </w:t>
      </w:r>
      <w:r w:rsidR="00256727">
        <w:t>relevant years;</w:t>
      </w:r>
      <w:r w:rsidR="004827FF">
        <w:t xml:space="preserve"> graduates with certain credentials; or individual characteristics that align with project needs.</w:t>
      </w:r>
      <w:r w:rsidR="00B8048E">
        <w:t xml:space="preserve">  </w:t>
      </w:r>
    </w:p>
    <w:p w:rsidR="004C4C5C" w:rsidRDefault="00B8048E" w:rsidP="00F13060">
      <w:r>
        <w:t xml:space="preserve">When </w:t>
      </w:r>
      <w:r w:rsidR="00A8371B">
        <w:t xml:space="preserve">VLDS users </w:t>
      </w:r>
      <w:r>
        <w:t xml:space="preserve">require matched </w:t>
      </w:r>
      <w:r w:rsidR="00A8371B">
        <w:t>and unmatched records, it is important to structure the data request to ensure that the requisite data are available</w:t>
      </w:r>
      <w:r w:rsidR="00997BEE">
        <w:t xml:space="preserve">.  To structure the request, it is important to understand that the VLDS matching process is a one-to-one process, and, that data packages can </w:t>
      </w:r>
      <w:r w:rsidR="00997BEE">
        <w:lastRenderedPageBreak/>
        <w:t xml:space="preserve">only be structured to match records from the starting population to </w:t>
      </w:r>
      <w:r w:rsidR="001D1791">
        <w:t xml:space="preserve">each of </w:t>
      </w:r>
      <w:r w:rsidR="00390280">
        <w:t xml:space="preserve">the </w:t>
      </w:r>
      <w:r w:rsidR="001D1791">
        <w:t>other agencies separately.  Users who choose to receive unmatched records will receive data tables from each agency included in the query.  Matched recor</w:t>
      </w:r>
      <w:r w:rsidR="00256727">
        <w:t xml:space="preserve">ds between agencies will have a </w:t>
      </w:r>
      <w:r w:rsidR="001D1791">
        <w:t>common identifier</w:t>
      </w:r>
      <w:r w:rsidR="00256727">
        <w:t xml:space="preserve"> </w:t>
      </w:r>
      <w:r w:rsidR="001D1791">
        <w:t xml:space="preserve">in every data table </w:t>
      </w:r>
      <w:r w:rsidR="00D743C6">
        <w:t xml:space="preserve">that </w:t>
      </w:r>
      <w:r w:rsidR="001D1791">
        <w:t xml:space="preserve">VLDS returns.   In addition, </w:t>
      </w:r>
      <w:r w:rsidR="001D1791">
        <w:rPr>
          <w:u w:val="single"/>
        </w:rPr>
        <w:t>all</w:t>
      </w:r>
      <w:r w:rsidR="001D1791">
        <w:t xml:space="preserve"> records will have a unique identifier that allows the user to link records (matched and unmatched) across files within each agency.  We show this process in </w:t>
      </w:r>
      <w:r w:rsidR="00333A4E">
        <w:t>Figure 2</w:t>
      </w:r>
      <w:r w:rsidR="004C4C5C">
        <w:t xml:space="preserve">, which is representative of a request used in a project </w:t>
      </w:r>
      <w:r w:rsidR="00256727">
        <w:t>assessing</w:t>
      </w:r>
      <w:r w:rsidR="004C4C5C">
        <w:t xml:space="preserve"> college and workforce outcomes for a high school graduating class</w:t>
      </w:r>
      <w:r w:rsidR="001D1791">
        <w:t>.</w:t>
      </w:r>
    </w:p>
    <w:p w:rsidR="004C4C5C" w:rsidRDefault="004C4C5C" w:rsidP="00034DEC">
      <w:pPr>
        <w:pStyle w:val="Caption"/>
      </w:pPr>
      <w:bookmarkStart w:id="33" w:name="_Ref248226928"/>
      <w:r>
        <w:t xml:space="preserve">Figure </w:t>
      </w:r>
      <w:r w:rsidR="00A24EB1">
        <w:fldChar w:fldCharType="begin"/>
      </w:r>
      <w:r w:rsidR="00256727">
        <w:instrText xml:space="preserve"> SEQ Figure \* ARABIC </w:instrText>
      </w:r>
      <w:r w:rsidR="00A24EB1">
        <w:fldChar w:fldCharType="separate"/>
      </w:r>
      <w:r w:rsidR="00142999">
        <w:rPr>
          <w:noProof/>
        </w:rPr>
        <w:t>2</w:t>
      </w:r>
      <w:r w:rsidR="00A24EB1">
        <w:rPr>
          <w:noProof/>
        </w:rPr>
        <w:fldChar w:fldCharType="end"/>
      </w:r>
      <w:bookmarkEnd w:id="33"/>
      <w:r>
        <w:t xml:space="preserve">:  </w:t>
      </w:r>
      <w:r w:rsidRPr="00C15DDE">
        <w:t>Matching process that results in matched and unmatched records</w:t>
      </w:r>
    </w:p>
    <w:p w:rsidR="00A1421F" w:rsidRDefault="009429DF" w:rsidP="00A1421F">
      <w:pPr>
        <w:spacing w:after="0"/>
      </w:pPr>
      <w:r>
        <w:rPr>
          <w:noProof/>
        </w:rPr>
        <w:drawing>
          <wp:inline distT="0" distB="0" distL="0" distR="0" wp14:anchorId="16E38BED" wp14:editId="327BBB4C">
            <wp:extent cx="5415766" cy="3619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7448" cy="3620624"/>
                    </a:xfrm>
                    <a:prstGeom prst="rect">
                      <a:avLst/>
                    </a:prstGeom>
                    <a:noFill/>
                  </pic:spPr>
                </pic:pic>
              </a:graphicData>
            </a:graphic>
          </wp:inline>
        </w:drawing>
      </w:r>
    </w:p>
    <w:p w:rsidR="00A1421F" w:rsidRPr="00A1421F" w:rsidRDefault="004C4C5C" w:rsidP="004C4C5C">
      <w:pPr>
        <w:ind w:right="1170"/>
      </w:pPr>
      <w:r w:rsidRPr="004C4C5C">
        <w:rPr>
          <w:sz w:val="22"/>
        </w:rPr>
        <w:t>*</w:t>
      </w:r>
      <w:r w:rsidR="00A1421F" w:rsidRPr="004C4C5C">
        <w:rPr>
          <w:sz w:val="22"/>
        </w:rPr>
        <w:t>In the example shown here, VLDS returned two data tables from SCHEV and VDOE</w:t>
      </w:r>
      <w:r w:rsidRPr="004C4C5C">
        <w:rPr>
          <w:sz w:val="22"/>
        </w:rPr>
        <w:t>, and one from VEC</w:t>
      </w:r>
      <w:r w:rsidR="00A1421F" w:rsidRPr="00A1421F">
        <w:t>.</w:t>
      </w:r>
    </w:p>
    <w:p w:rsidR="004C4C5C" w:rsidRPr="001D1791" w:rsidRDefault="00EF41D1" w:rsidP="004C4C5C">
      <w:r>
        <w:t>A limitation in VLDS exists when two agencies cannot directly link records.  Currently, this applies to VDOE linking to VEC—there is currently no reliable way to directly link data b</w:t>
      </w:r>
      <w:r w:rsidR="00916354">
        <w:t>e</w:t>
      </w:r>
      <w:r>
        <w:t xml:space="preserve">tween these two agencies.  However, </w:t>
      </w:r>
      <w:r w:rsidR="00916354">
        <w:t>using SCHEV records</w:t>
      </w:r>
      <w:r w:rsidR="002263E7">
        <w:t xml:space="preserve"> and a process like the one shown in </w:t>
      </w:r>
      <w:r w:rsidR="00333A4E">
        <w:t>Figure 2</w:t>
      </w:r>
      <w:r w:rsidR="00916354">
        <w:t xml:space="preserve">, </w:t>
      </w:r>
      <w:r>
        <w:t xml:space="preserve">users can connect VDOE’s data to wage records for a part of the population—those high school students who at some point were </w:t>
      </w:r>
      <w:r w:rsidR="004C4C5C">
        <w:t>enrolled in a</w:t>
      </w:r>
      <w:r>
        <w:t xml:space="preserve"> Virginia’s IHE.</w:t>
      </w:r>
      <w:r w:rsidR="00916354">
        <w:t xml:space="preserve">  An approved research team recently requested these data and successfully </w:t>
      </w:r>
      <w:r>
        <w:t xml:space="preserve">demonstrated </w:t>
      </w:r>
      <w:r w:rsidR="00916354">
        <w:t>the ability to obtain matched and unmatched records from a specific high school graduating class.</w:t>
      </w:r>
      <w:r w:rsidR="00B23D74">
        <w:t xml:space="preserve">  </w:t>
      </w:r>
      <w:r w:rsidR="004C4C5C">
        <w:t xml:space="preserve">In the data request, the starting population was SCHEV records.  Data requested included matched and unmatched VDOE records from </w:t>
      </w:r>
      <w:r w:rsidR="00472FE3">
        <w:t xml:space="preserve">two </w:t>
      </w:r>
      <w:r w:rsidR="004C4C5C">
        <w:t xml:space="preserve">high school </w:t>
      </w:r>
      <w:r w:rsidR="00472FE3">
        <w:t xml:space="preserve">graduating classes, </w:t>
      </w:r>
      <w:r w:rsidR="004C4C5C">
        <w:t>and matched records from VEC</w:t>
      </w:r>
      <w:r w:rsidR="00472FE3">
        <w:t xml:space="preserve"> within specified years</w:t>
      </w:r>
      <w:r w:rsidR="004C4C5C">
        <w:t>.  The resulting data tables included all records from the starting population (SCHEV records within specific years)</w:t>
      </w:r>
      <w:r w:rsidR="00472FE3">
        <w:t xml:space="preserve">; all records from the requested high school graduating classes, including records that matched SCHEV records and those that did not; and </w:t>
      </w:r>
      <w:r w:rsidR="004C4C5C">
        <w:t xml:space="preserve">records from VEC that matched </w:t>
      </w:r>
      <w:r w:rsidR="00472FE3">
        <w:t xml:space="preserve">to SCHEV </w:t>
      </w:r>
      <w:r w:rsidR="004C4C5C">
        <w:t xml:space="preserve">based on selected filters (years). </w:t>
      </w:r>
    </w:p>
    <w:p w:rsidR="00F13060" w:rsidRDefault="00333A4E" w:rsidP="002B3EE9">
      <w:r>
        <w:lastRenderedPageBreak/>
        <w:t>Figure 3</w:t>
      </w:r>
      <w:r w:rsidR="00B23D74">
        <w:t xml:space="preserve"> shows a representation</w:t>
      </w:r>
      <w:r w:rsidR="00995CF6">
        <w:t xml:space="preserve"> </w:t>
      </w:r>
      <w:r w:rsidR="001D5C67">
        <w:t xml:space="preserve">of the </w:t>
      </w:r>
      <w:r w:rsidR="00995CF6">
        <w:t>resulting matched and unmatched records.</w:t>
      </w:r>
      <w:r w:rsidR="0026323D">
        <w:rPr>
          <w:rStyle w:val="FootnoteReference"/>
        </w:rPr>
        <w:footnoteReference w:id="8"/>
      </w:r>
      <w:r w:rsidR="00B23D74">
        <w:t xml:space="preserve">  In the figure</w:t>
      </w:r>
      <w:r w:rsidR="000F4AE6">
        <w:t xml:space="preserve">, agency data are represented by a letter, A, B, or C.  The </w:t>
      </w:r>
      <w:r w:rsidR="00995CF6">
        <w:t xml:space="preserve">overlapping areas between agencies represent those records that </w:t>
      </w:r>
      <w:r w:rsidR="00472FE3">
        <w:t xml:space="preserve">occur </w:t>
      </w:r>
      <w:r w:rsidR="00995CF6">
        <w:t>in multiple agency records.  In the figure, areas of overlap that can be matched are marked with yellow boxes and multiple letters</w:t>
      </w:r>
      <w:r w:rsidR="002263E7">
        <w:t xml:space="preserve"> (e.g., ABC represents matched records between three agencies)</w:t>
      </w:r>
      <w:r w:rsidR="00995CF6">
        <w:t xml:space="preserve">.  </w:t>
      </w:r>
      <w:r w:rsidR="000F4AE6">
        <w:t xml:space="preserve">The returned data sets include unique identifiers that allow researchers to link VDOE, SCHEV, and </w:t>
      </w:r>
      <w:r w:rsidR="001D5C67">
        <w:t xml:space="preserve">VEC </w:t>
      </w:r>
      <w:r w:rsidR="000F4AE6">
        <w:t>records in these areas of overlap.  Note that one area of overlap</w:t>
      </w:r>
      <w:r w:rsidR="00D964B9">
        <w:t>—the VDOE/VEC overlap that excludes SCHEV</w:t>
      </w:r>
      <w:r w:rsidR="00256727">
        <w:t xml:space="preserve">—cannot </w:t>
      </w:r>
      <w:r w:rsidR="00D964B9">
        <w:t xml:space="preserve">be linked, and therefore, </w:t>
      </w:r>
      <w:r w:rsidR="00B467D9">
        <w:t>is</w:t>
      </w:r>
      <w:r w:rsidR="00D964B9">
        <w:t xml:space="preserve"> indistinguishable from other unmatched records.</w:t>
      </w:r>
      <w:r w:rsidR="002263E7">
        <w:t xml:space="preserve">  </w:t>
      </w:r>
      <w:r w:rsidR="00D964B9">
        <w:t xml:space="preserve"> </w:t>
      </w:r>
    </w:p>
    <w:p w:rsidR="00B23D74" w:rsidRDefault="00B23D74" w:rsidP="00034DEC">
      <w:pPr>
        <w:pStyle w:val="Caption"/>
      </w:pPr>
      <w:bookmarkStart w:id="34" w:name="_Ref373236949"/>
      <w:r>
        <w:t xml:space="preserve">Figure </w:t>
      </w:r>
      <w:r w:rsidR="00A24EB1">
        <w:fldChar w:fldCharType="begin"/>
      </w:r>
      <w:r w:rsidR="00256727">
        <w:instrText xml:space="preserve"> SEQ Figure \* ARABIC </w:instrText>
      </w:r>
      <w:r w:rsidR="00A24EB1">
        <w:fldChar w:fldCharType="separate"/>
      </w:r>
      <w:r w:rsidR="00142999">
        <w:rPr>
          <w:noProof/>
        </w:rPr>
        <w:t>3</w:t>
      </w:r>
      <w:r w:rsidR="00A24EB1">
        <w:rPr>
          <w:noProof/>
        </w:rPr>
        <w:fldChar w:fldCharType="end"/>
      </w:r>
      <w:bookmarkEnd w:id="34"/>
      <w:r>
        <w:t xml:space="preserve">: Matched and unmatched data from a data request starting with the SCHEV population </w:t>
      </w:r>
      <w:r w:rsidR="00224C17">
        <w:t xml:space="preserve">and </w:t>
      </w:r>
      <w:r>
        <w:t>including VEC and VDOE</w:t>
      </w:r>
      <w:r w:rsidR="00224C17">
        <w:t xml:space="preserve"> data.</w:t>
      </w:r>
    </w:p>
    <w:p w:rsidR="00B23D74" w:rsidRDefault="00472FE3" w:rsidP="0093325E">
      <w:pPr>
        <w:spacing w:after="0"/>
        <w:jc w:val="left"/>
        <w:rPr>
          <w:noProof/>
        </w:rPr>
      </w:pPr>
      <w:r>
        <w:rPr>
          <w:noProof/>
        </w:rPr>
        <w:drawing>
          <wp:inline distT="0" distB="0" distL="0" distR="0" wp14:anchorId="4FCD0EED" wp14:editId="08C27C68">
            <wp:extent cx="5763462" cy="38481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74062" cy="3855177"/>
                    </a:xfrm>
                    <a:prstGeom prst="rect">
                      <a:avLst/>
                    </a:prstGeom>
                    <a:noFill/>
                  </pic:spPr>
                </pic:pic>
              </a:graphicData>
            </a:graphic>
          </wp:inline>
        </w:drawing>
      </w:r>
    </w:p>
    <w:p w:rsidR="00472FE3" w:rsidRPr="00472FE3" w:rsidRDefault="0093325E" w:rsidP="00472FE3">
      <w:pPr>
        <w:spacing w:after="0"/>
        <w:jc w:val="left"/>
        <w:rPr>
          <w:noProof/>
          <w:sz w:val="22"/>
        </w:rPr>
      </w:pPr>
      <w:r w:rsidRPr="00472FE3">
        <w:rPr>
          <w:b/>
          <w:noProof/>
          <w:sz w:val="22"/>
        </w:rPr>
        <w:t>N</w:t>
      </w:r>
      <w:r w:rsidR="00472FE3" w:rsidRPr="00472FE3">
        <w:rPr>
          <w:b/>
          <w:noProof/>
          <w:sz w:val="22"/>
        </w:rPr>
        <w:t>ote 1</w:t>
      </w:r>
      <w:r w:rsidRPr="00472FE3">
        <w:rPr>
          <w:noProof/>
          <w:sz w:val="22"/>
        </w:rPr>
        <w:t>:</w:t>
      </w:r>
      <w:r w:rsidR="00472FE3" w:rsidRPr="00472FE3">
        <w:rPr>
          <w:noProof/>
          <w:sz w:val="22"/>
        </w:rPr>
        <w:t xml:space="preserve">  VDOE and VEC overlap cannot be determined except in the case where it also overlaps with SCHEV data.</w:t>
      </w:r>
    </w:p>
    <w:p w:rsidR="0093325E" w:rsidRPr="00472FE3" w:rsidRDefault="00472FE3" w:rsidP="0093325E">
      <w:pPr>
        <w:jc w:val="left"/>
        <w:rPr>
          <w:sz w:val="22"/>
        </w:rPr>
      </w:pPr>
      <w:r w:rsidRPr="00472FE3">
        <w:rPr>
          <w:b/>
          <w:noProof/>
          <w:sz w:val="22"/>
        </w:rPr>
        <w:t>Note 2</w:t>
      </w:r>
      <w:r w:rsidRPr="00472FE3">
        <w:rPr>
          <w:noProof/>
          <w:sz w:val="22"/>
        </w:rPr>
        <w:t xml:space="preserve">:  </w:t>
      </w:r>
      <w:r w:rsidR="0093325E" w:rsidRPr="00472FE3">
        <w:rPr>
          <w:noProof/>
          <w:sz w:val="22"/>
        </w:rPr>
        <w:t>For illustrative purposes only.  VLDS users can request data from each agency with filters that limit the returned data to that which is needed for research projects.</w:t>
      </w:r>
      <w:r w:rsidRPr="00472FE3">
        <w:rPr>
          <w:noProof/>
          <w:sz w:val="22"/>
        </w:rPr>
        <w:t xml:space="preserve">  </w:t>
      </w:r>
    </w:p>
    <w:p w:rsidR="00DA14CA" w:rsidRDefault="00982A41" w:rsidP="00DA14CA">
      <w:pPr>
        <w:pStyle w:val="Heading1"/>
      </w:pPr>
      <w:bookmarkStart w:id="35" w:name="_Ref371944794"/>
      <w:bookmarkStart w:id="36" w:name="_Ref371944814"/>
      <w:bookmarkStart w:id="37" w:name="_Ref371944849"/>
      <w:bookmarkStart w:id="38" w:name="_Ref371944856"/>
      <w:bookmarkStart w:id="39" w:name="_Toc374099247"/>
      <w:bookmarkStart w:id="40" w:name="_Toc378805202"/>
      <w:r w:rsidRPr="00256727">
        <w:lastRenderedPageBreak/>
        <w:t xml:space="preserve">Data </w:t>
      </w:r>
      <w:r w:rsidR="00DA14CA" w:rsidRPr="00256727">
        <w:t>quality</w:t>
      </w:r>
      <w:bookmarkEnd w:id="35"/>
      <w:bookmarkEnd w:id="36"/>
      <w:bookmarkEnd w:id="37"/>
      <w:bookmarkEnd w:id="38"/>
      <w:bookmarkEnd w:id="39"/>
      <w:bookmarkEnd w:id="40"/>
      <w:r w:rsidR="00C775EA" w:rsidRPr="00256727">
        <w:t xml:space="preserve"> </w:t>
      </w:r>
    </w:p>
    <w:p w:rsidR="00CD1EFE" w:rsidRDefault="00CD1EFE" w:rsidP="00761011">
      <w:r>
        <w:t xml:space="preserve">VLDS relies on both deterministic and probabilistic matching methods to connect records between agencies.  </w:t>
      </w:r>
      <w:r w:rsidR="005B0392">
        <w:t xml:space="preserve">When VLDS returns data to users, the tables include a “match type” data element that specifies the matching method used to connect records across agencies.  </w:t>
      </w:r>
      <w:r w:rsidR="00715513">
        <w:t xml:space="preserve">Data matched between SCHEV, VEC, and other workforce agencies </w:t>
      </w:r>
      <w:r w:rsidR="005B0392">
        <w:t xml:space="preserve">are </w:t>
      </w:r>
      <w:r w:rsidR="00DB080C">
        <w:t>typically</w:t>
      </w:r>
      <w:r w:rsidR="005B0392">
        <w:t xml:space="preserve"> matched using </w:t>
      </w:r>
      <w:r w:rsidR="00715513">
        <w:t xml:space="preserve">a deterministic </w:t>
      </w:r>
      <w:r w:rsidR="005B0392">
        <w:t xml:space="preserve">process based on a </w:t>
      </w:r>
      <w:r w:rsidR="00715513">
        <w:t>common and unique identifier available</w:t>
      </w:r>
      <w:r w:rsidR="005B0392">
        <w:t xml:space="preserve"> in those agencies</w:t>
      </w:r>
      <w:r w:rsidR="00715513">
        <w:t>.</w:t>
      </w:r>
      <w:r w:rsidR="00715513">
        <w:rPr>
          <w:rStyle w:val="FootnoteReference"/>
        </w:rPr>
        <w:footnoteReference w:id="9"/>
      </w:r>
      <w:r w:rsidR="00715513">
        <w:t xml:space="preserve">  All matches with VDOE are based on a probabilistic matching algorithm.  </w:t>
      </w:r>
      <w:r w:rsidR="005B0392">
        <w:t xml:space="preserve">Under some circumstances, SCHEV obtains state testing identifiers (STIs) using a probabilistic matching process before data enter VLDS.  VLDS then uses these identifiers to match data to VDOE records.  As a result, VLDS technology may show some matches between VDOE and SCHEV as deterministic. </w:t>
      </w:r>
    </w:p>
    <w:p w:rsidR="00870911" w:rsidRDefault="005B0392" w:rsidP="00761011">
      <w:r>
        <w:t xml:space="preserve">Researchers working with VLDS data will need to determine the quality of the matched data.  </w:t>
      </w:r>
      <w:r w:rsidR="00982A41">
        <w:t xml:space="preserve">In some situations, </w:t>
      </w:r>
      <w:r w:rsidR="0065283C">
        <w:t>researchers</w:t>
      </w:r>
      <w:r w:rsidR="00982A41">
        <w:t xml:space="preserve"> may be working with data that have never been matched before, and in other situations, d</w:t>
      </w:r>
      <w:r w:rsidR="00A50788">
        <w:t xml:space="preserve">ata may have been matched in one or more prior research projects.  The effort it takes to determine data and matching quality for first-time matching projects can be significant.  </w:t>
      </w:r>
      <w:r w:rsidR="004B622C">
        <w:t>I</w:t>
      </w:r>
      <w:r w:rsidR="00A50788">
        <w:t>t is good practice for all researchers to verify that the data they have adequately represent</w:t>
      </w:r>
      <w:r w:rsidR="00DB080C">
        <w:t xml:space="preserve"> </w:t>
      </w:r>
      <w:r w:rsidR="00A50788">
        <w:t xml:space="preserve">the population of interest, and are of sufficiently high quality to use for the analysis of interest.  This section </w:t>
      </w:r>
      <w:r w:rsidR="00DB080C">
        <w:t xml:space="preserve">of the report </w:t>
      </w:r>
      <w:r w:rsidR="00A50788">
        <w:t>describes approaches to conducting both internal and external data validation for VLDS data</w:t>
      </w:r>
      <w:r w:rsidR="0065283C" w:rsidRPr="0065283C">
        <w:t xml:space="preserve">.  </w:t>
      </w:r>
      <w:r w:rsidR="00A50788">
        <w:t xml:space="preserve">The process may begin at selection, for example, if two agencies collect similar data elements (see </w:t>
      </w:r>
      <w:r w:rsidR="004B622C">
        <w:t>S</w:t>
      </w:r>
      <w:r w:rsidR="00A50788">
        <w:t xml:space="preserve">ection </w:t>
      </w:r>
      <w:r w:rsidR="00A24EB1">
        <w:fldChar w:fldCharType="begin"/>
      </w:r>
      <w:r w:rsidR="00A50788">
        <w:instrText xml:space="preserve"> REF _Ref371945250 \r \h </w:instrText>
      </w:r>
      <w:r w:rsidR="00A24EB1">
        <w:fldChar w:fldCharType="separate"/>
      </w:r>
      <w:r w:rsidR="00142999">
        <w:t>2.2</w:t>
      </w:r>
      <w:r w:rsidR="00A24EB1">
        <w:fldChar w:fldCharType="end"/>
      </w:r>
      <w:r w:rsidR="0065283C">
        <w:t xml:space="preserve"> of this report</w:t>
      </w:r>
      <w:r w:rsidR="00A50788">
        <w:t xml:space="preserve">).  However, a significant effort will </w:t>
      </w:r>
      <w:r w:rsidR="0065283C">
        <w:t xml:space="preserve">also </w:t>
      </w:r>
      <w:r w:rsidR="00A50788">
        <w:t>be required after the data are merged, cleaned, and structured for analyses.</w:t>
      </w:r>
    </w:p>
    <w:p w:rsidR="00870911" w:rsidRDefault="00870911" w:rsidP="00870911">
      <w:pPr>
        <w:pStyle w:val="Heading2"/>
      </w:pPr>
      <w:bookmarkStart w:id="41" w:name="_Toc374099248"/>
      <w:bookmarkStart w:id="42" w:name="_Toc378805203"/>
      <w:r w:rsidRPr="00256727">
        <w:t>Consider source data quality</w:t>
      </w:r>
      <w:bookmarkEnd w:id="41"/>
      <w:bookmarkEnd w:id="42"/>
    </w:p>
    <w:p w:rsidR="002A61DA" w:rsidRDefault="00AB5CF0" w:rsidP="0047780A">
      <w:pPr>
        <w:spacing w:after="0"/>
      </w:pPr>
      <w:r>
        <w:t>Individual ag</w:t>
      </w:r>
      <w:r w:rsidR="00870911">
        <w:t xml:space="preserve">ency staff typically understands data quality for </w:t>
      </w:r>
      <w:r>
        <w:t xml:space="preserve">their own agency’s data.  It is important for VLDS users to work </w:t>
      </w:r>
      <w:r w:rsidR="00065741">
        <w:t xml:space="preserve">with </w:t>
      </w:r>
      <w:r w:rsidR="00870911">
        <w:t xml:space="preserve">their project sponsor to learn about each agency’s perspective on data quality for the elements needed </w:t>
      </w:r>
      <w:r w:rsidR="00065741">
        <w:t>f</w:t>
      </w:r>
      <w:r w:rsidR="00870911">
        <w:t>or research.</w:t>
      </w:r>
      <w:r w:rsidR="002A61DA">
        <w:t xml:space="preserve">  </w:t>
      </w:r>
      <w:r w:rsidR="002E30F3">
        <w:t xml:space="preserve">A first step is to learn about whether key data needed for research are </w:t>
      </w:r>
      <w:r w:rsidR="00065741">
        <w:t xml:space="preserve">most likely to be of the </w:t>
      </w:r>
      <w:r w:rsidR="0047780A">
        <w:t>highest quality</w:t>
      </w:r>
      <w:r w:rsidR="00065741">
        <w:t>.  These include data that are</w:t>
      </w:r>
      <w:r w:rsidR="002A61DA">
        <w:t>:</w:t>
      </w:r>
    </w:p>
    <w:p w:rsidR="00870911" w:rsidRDefault="002A61DA" w:rsidP="002A61DA">
      <w:pPr>
        <w:pStyle w:val="ListParagraph"/>
        <w:numPr>
          <w:ilvl w:val="0"/>
          <w:numId w:val="28"/>
        </w:numPr>
      </w:pPr>
      <w:r>
        <w:t>Used for</w:t>
      </w:r>
      <w:r w:rsidR="00065741">
        <w:t xml:space="preserve"> fiscal purposes, </w:t>
      </w:r>
      <w:r w:rsidR="00AB5CF0">
        <w:t xml:space="preserve">such as elements that determine </w:t>
      </w:r>
      <w:r w:rsidR="00065741">
        <w:t>eligibility for benefits</w:t>
      </w:r>
      <w:r w:rsidR="00AB5CF0">
        <w:t>, and those that determine funding levels and decisions</w:t>
      </w:r>
      <w:r w:rsidR="00F65E58">
        <w:t>.</w:t>
      </w:r>
    </w:p>
    <w:p w:rsidR="002A61DA" w:rsidRDefault="0047780A" w:rsidP="002A61DA">
      <w:pPr>
        <w:pStyle w:val="ListParagraph"/>
        <w:numPr>
          <w:ilvl w:val="0"/>
          <w:numId w:val="28"/>
        </w:numPr>
      </w:pPr>
      <w:r>
        <w:t>Subject to regular auditing</w:t>
      </w:r>
      <w:r w:rsidR="002E30F3">
        <w:t xml:space="preserve">, or other types of </w:t>
      </w:r>
      <w:r>
        <w:t>monitoring and validation</w:t>
      </w:r>
      <w:r w:rsidR="00AB5CF0">
        <w:t>, such as</w:t>
      </w:r>
      <w:r w:rsidR="00D42441">
        <w:t xml:space="preserve"> data from the Workforce Investment Act</w:t>
      </w:r>
      <w:r>
        <w:t xml:space="preserve"> </w:t>
      </w:r>
      <w:r w:rsidR="00F65E58">
        <w:t>.</w:t>
      </w:r>
    </w:p>
    <w:p w:rsidR="0047780A" w:rsidRPr="00870911" w:rsidRDefault="00D42441" w:rsidP="002A61DA">
      <w:pPr>
        <w:pStyle w:val="ListParagraph"/>
        <w:numPr>
          <w:ilvl w:val="0"/>
          <w:numId w:val="28"/>
        </w:numPr>
      </w:pPr>
      <w:r>
        <w:t xml:space="preserve">Used in public reporting, </w:t>
      </w:r>
      <w:r w:rsidR="008F1B4C">
        <w:t xml:space="preserve">such as </w:t>
      </w:r>
      <w:r>
        <w:t>results of public school (K12)</w:t>
      </w:r>
      <w:r w:rsidR="008F1B4C">
        <w:t xml:space="preserve"> assessment results and graduation rates and IHE retention and graduation rates</w:t>
      </w:r>
      <w:r w:rsidR="00F65E58">
        <w:t>.</w:t>
      </w:r>
    </w:p>
    <w:p w:rsidR="002E30F3" w:rsidRDefault="002E30F3" w:rsidP="00761011">
      <w:r>
        <w:t>Researchers might also want to consider the data collection method.  For example, are the data collected via:</w:t>
      </w:r>
    </w:p>
    <w:p w:rsidR="0065283C" w:rsidRDefault="002E30F3" w:rsidP="002E30F3">
      <w:pPr>
        <w:pStyle w:val="ListParagraph"/>
        <w:numPr>
          <w:ilvl w:val="0"/>
          <w:numId w:val="30"/>
        </w:numPr>
      </w:pPr>
      <w:r>
        <w:lastRenderedPageBreak/>
        <w:t xml:space="preserve">Individual self-report (e.g., race/ethnicity in college; prior credentials earned for workforce participants) </w:t>
      </w:r>
    </w:p>
    <w:p w:rsidR="002E30F3" w:rsidRDefault="002E30F3" w:rsidP="002E30F3">
      <w:pPr>
        <w:pStyle w:val="ListParagraph"/>
        <w:numPr>
          <w:ilvl w:val="0"/>
          <w:numId w:val="30"/>
        </w:numPr>
      </w:pPr>
      <w:r>
        <w:t>Original source records</w:t>
      </w:r>
      <w:r w:rsidR="00CD476B">
        <w:t>, often subject to local audit</w:t>
      </w:r>
      <w:r>
        <w:t xml:space="preserve"> (e.g., school-, IHE- , workforce program credentials awarded; program administrators enrollment or participation records)</w:t>
      </w:r>
    </w:p>
    <w:p w:rsidR="002E30F3" w:rsidRDefault="002E30F3" w:rsidP="002E30F3">
      <w:pPr>
        <w:pStyle w:val="ListParagraph"/>
        <w:numPr>
          <w:ilvl w:val="0"/>
          <w:numId w:val="30"/>
        </w:numPr>
      </w:pPr>
      <w:r>
        <w:t>Program administrator report (e.g., VDOE’s graduate plan ID</w:t>
      </w:r>
      <w:r w:rsidR="00CD476B">
        <w:t>)</w:t>
      </w:r>
      <w:r>
        <w:t xml:space="preserve"> </w:t>
      </w:r>
    </w:p>
    <w:p w:rsidR="00065741" w:rsidRDefault="00065741" w:rsidP="00761011">
      <w:r>
        <w:t xml:space="preserve">In general, self-reported data are considered the least reliable, although some types of self-report data, such as customer satisfaction data, cannot be appropriately collected using other methods. </w:t>
      </w:r>
      <w:r w:rsidR="00406FEC">
        <w:t>Data from original sources, particularly those that are audited or otherwise subject to monitoring and validation at the local level are considered</w:t>
      </w:r>
      <w:r w:rsidR="00C60382">
        <w:t xml:space="preserve"> high quality</w:t>
      </w:r>
      <w:r w:rsidR="00406FEC">
        <w:t>, perhaps as high as data that are specifically used to make funding decisions.  Finally, program administrator reports can be highly variable</w:t>
      </w:r>
      <w:r w:rsidR="008F1B4C">
        <w:t>.</w:t>
      </w:r>
      <w:r w:rsidR="00406FEC">
        <w:t xml:space="preserve"> </w:t>
      </w:r>
      <w:r w:rsidR="008F1B4C">
        <w:t>Agency staff can typically provide guidance</w:t>
      </w:r>
      <w:r w:rsidR="00406FEC">
        <w:t xml:space="preserve"> about data quality for specific elements from the agencies. </w:t>
      </w:r>
    </w:p>
    <w:p w:rsidR="00D41A4C" w:rsidRDefault="00CD476B" w:rsidP="00761011">
      <w:r>
        <w:t>Another consideration is whether the data represent official or unofficial records.  For example, VDOE’s state assessment data are based on official records collected through the state testing program.  However, VDOE and SCHEV course participation and grades are not official student transcripts.</w:t>
      </w:r>
      <w:r w:rsidR="009A749B">
        <w:t xml:space="preserve">  These records may be missing important information that is included on transcripts, such as previously earned credits (e.g., through Advanced Placement or out-of-state dual credit courses), and information about courses that were, by local or institutional policy, excluded from transcripts.  </w:t>
      </w:r>
    </w:p>
    <w:p w:rsidR="00761011" w:rsidRPr="00761011" w:rsidRDefault="00D41A4C" w:rsidP="00761011">
      <w:r>
        <w:t>Finally, t</w:t>
      </w:r>
      <w:r w:rsidR="009A749B">
        <w:t>here are some data sets included in VLDS for which agency staff have limited information about data quality, particularly when merged with other data.  Use of VLDS, therefore, provides an opportunity for state agency staff to learn from researchers who use the data, and where appropriate, implement approaches to improve data quality within the agency.</w:t>
      </w:r>
    </w:p>
    <w:p w:rsidR="00643CDD" w:rsidRDefault="00643CDD" w:rsidP="00643CDD">
      <w:pPr>
        <w:pStyle w:val="Heading3"/>
      </w:pPr>
      <w:bookmarkStart w:id="43" w:name="_Toc374099249"/>
      <w:bookmarkStart w:id="44" w:name="_Toc378805204"/>
      <w:r w:rsidRPr="00256727">
        <w:t>Internal consistency</w:t>
      </w:r>
      <w:bookmarkEnd w:id="43"/>
      <w:bookmarkEnd w:id="44"/>
    </w:p>
    <w:p w:rsidR="00643CDD" w:rsidRDefault="009A6DC9" w:rsidP="00643CDD">
      <w:r>
        <w:t>Once researchers have merged data sets, it is important to</w:t>
      </w:r>
      <w:r w:rsidR="00643CDD">
        <w:t xml:space="preserve"> invest </w:t>
      </w:r>
      <w:r>
        <w:t xml:space="preserve">in assessing </w:t>
      </w:r>
      <w:r w:rsidR="00643CDD">
        <w:t xml:space="preserve">the internal consistency </w:t>
      </w:r>
      <w:r>
        <w:t xml:space="preserve">(reliability) </w:t>
      </w:r>
      <w:r w:rsidR="00643CDD">
        <w:t>of the data.</w:t>
      </w:r>
      <w:r>
        <w:t xml:space="preserve">  </w:t>
      </w:r>
      <w:r w:rsidR="0007309C" w:rsidRPr="0007309C">
        <w:t xml:space="preserve">While each agency data set may be </w:t>
      </w:r>
      <w:r w:rsidR="0007309C">
        <w:t xml:space="preserve">highly </w:t>
      </w:r>
      <w:r w:rsidR="0007309C" w:rsidRPr="0007309C">
        <w:t>accurate and complete for its own purposes, the merged data may not be comprehensive.</w:t>
      </w:r>
      <w:r w:rsidR="0007309C">
        <w:t xml:space="preserve">  </w:t>
      </w:r>
      <w:r w:rsidR="00D91266">
        <w:t>VLDS users might consid</w:t>
      </w:r>
      <w:r w:rsidR="00333A4E">
        <w:t>er</w:t>
      </w:r>
      <w:r w:rsidR="00D91266">
        <w:t xml:space="preserve"> using </w:t>
      </w:r>
      <w:r>
        <w:t>data elements that are similar across agencies to learn about the match quality.  For example, researchers might assess correlations between students age at certain times, gender, locality, race/ethnicity.  In some cases, these data elements are part of the probabilistic matching algorithm (e.g., birth month and year) and therefore, should be near perfect</w:t>
      </w:r>
      <w:r w:rsidR="00A736CE">
        <w:t xml:space="preserve">.  Perfect correlations even among variables used in the matching process </w:t>
      </w:r>
      <w:r w:rsidR="004B622C">
        <w:t>are</w:t>
      </w:r>
      <w:r w:rsidR="00A736CE">
        <w:t xml:space="preserve"> rare.  This is because the matching process is conducted based on a point-in-time matching, where individual records are collected over multiple time points where data may have changed.</w:t>
      </w:r>
      <w:r>
        <w:t xml:space="preserve"> </w:t>
      </w:r>
    </w:p>
    <w:p w:rsidR="00643CDD" w:rsidRDefault="00F65E58" w:rsidP="000A0B9C">
      <w:r>
        <w:rPr>
          <w:noProof/>
        </w:rPr>
        <w:lastRenderedPageBreak/>
        <mc:AlternateContent>
          <mc:Choice Requires="wps">
            <w:drawing>
              <wp:anchor distT="91440" distB="91440" distL="114300" distR="114300" simplePos="0" relativeHeight="251686400" behindDoc="0" locked="0" layoutInCell="0" allowOverlap="1" wp14:anchorId="282B613F" wp14:editId="233E81F5">
                <wp:simplePos x="0" y="0"/>
                <wp:positionH relativeFrom="page">
                  <wp:posOffset>4204970</wp:posOffset>
                </wp:positionH>
                <wp:positionV relativeFrom="margin">
                  <wp:posOffset>492125</wp:posOffset>
                </wp:positionV>
                <wp:extent cx="2677795" cy="2089785"/>
                <wp:effectExtent l="190500" t="0" r="8255" b="5715"/>
                <wp:wrapSquare wrapText="bothSides"/>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77795" cy="2089785"/>
                        </a:xfrm>
                        <a:prstGeom prst="rect">
                          <a:avLst/>
                        </a:prstGeom>
                        <a:solidFill>
                          <a:schemeClr val="accent1">
                            <a:lumMod val="20000"/>
                            <a:lumOff val="80000"/>
                          </a:schemeClr>
                        </a:solidFill>
                        <a:ln>
                          <a:noFill/>
                        </a:ln>
                        <a:effectLst>
                          <a:outerShdw dist="190500" dir="10800000" algn="ctr" rotWithShape="0">
                            <a:srgbClr val="003399">
                              <a:alpha val="49803"/>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40E78" w:rsidRPr="00D270B7" w:rsidRDefault="00340E78" w:rsidP="0067146D">
                            <w:pPr>
                              <w:jc w:val="left"/>
                              <w:rPr>
                                <w:sz w:val="22"/>
                              </w:rPr>
                            </w:pPr>
                            <w:r w:rsidRPr="00D270B7">
                              <w:rPr>
                                <w:sz w:val="22"/>
                              </w:rPr>
                              <w:t xml:space="preserve">One researcher using VLDS realized during the data validation process that one important data element was missing. The researcher re-requested data only from the agency that housed the missing data element. These internal validation checks quickly reminded the researcher of the VLDS process that requires you to re-request all data—because data sets cannot be concatenated (see section </w:t>
                            </w:r>
                            <w:r>
                              <w:fldChar w:fldCharType="begin"/>
                            </w:r>
                            <w:r>
                              <w:instrText xml:space="preserve"> REF _Ref371949123 \r \h  \* MERGEFORMAT </w:instrText>
                            </w:r>
                            <w:r>
                              <w:fldChar w:fldCharType="separate"/>
                            </w:r>
                            <w:r w:rsidRPr="00142999">
                              <w:rPr>
                                <w:sz w:val="22"/>
                              </w:rPr>
                              <w:t>3.1</w:t>
                            </w:r>
                            <w:r>
                              <w:fldChar w:fldCharType="end"/>
                            </w:r>
                            <w:r w:rsidRPr="00D270B7">
                              <w:rPr>
                                <w:sz w:val="22"/>
                              </w:rPr>
                              <w:t>).</w:t>
                            </w:r>
                          </w:p>
                        </w:txbxContent>
                      </wps:txbx>
                      <wps:bodyPr rot="0" vert="horz" wrap="square" lIns="182880" tIns="91440" rIns="27432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331.1pt;margin-top:38.75pt;width:210.85pt;height:164.55pt;flip:x;z-index:2516864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" o:allowincell="f" fillcolor="#dbe5f1 [660]" stroked="f">
                <v:shadow on="t" color="#039" opacity="32638f" offset="-15pt,0"/>
                <v:textbox inset="14.4pt,7.2pt,21.6pt,7.2pt">
                  <w:txbxContent>
                    <w:p w:rsidR="00340E78" w:rsidRPr="00D270B7" w:rsidRDefault="00340E78" w:rsidP="0067146D">
                      <w:pPr>
                        <w:jc w:val="left"/>
                        <w:rPr>
                          <w:sz w:val="22"/>
                        </w:rPr>
                      </w:pPr>
                      <w:r w:rsidRPr="00D270B7">
                        <w:rPr>
                          <w:sz w:val="22"/>
                        </w:rPr>
                        <w:t xml:space="preserve">One researcher using VLDS realized during the data validation process that one important data element was missing. The researcher re-requested data only from the agency that housed the missing data element. These internal validation checks quickly reminded the researcher of the VLDS process that requires you to re-request all data—because data sets cannot be concatenated (see section </w:t>
                      </w:r>
                      <w:r>
                        <w:fldChar w:fldCharType="begin"/>
                      </w:r>
                      <w:r>
                        <w:instrText xml:space="preserve"> REF _Ref371949123 \r \h  \* MERGEFORMAT </w:instrText>
                      </w:r>
                      <w:r>
                        <w:fldChar w:fldCharType="separate"/>
                      </w:r>
                      <w:r w:rsidRPr="00142999">
                        <w:rPr>
                          <w:sz w:val="22"/>
                        </w:rPr>
                        <w:t>3.1</w:t>
                      </w:r>
                      <w:r>
                        <w:fldChar w:fldCharType="end"/>
                      </w:r>
                      <w:r w:rsidRPr="00D270B7">
                        <w:rPr>
                          <w:sz w:val="22"/>
                        </w:rPr>
                        <w:t>).</w:t>
                      </w:r>
                    </w:p>
                  </w:txbxContent>
                </v:textbox>
                <w10:wrap type="square" anchorx="page" anchory="margin"/>
              </v:rect>
            </w:pict>
          </mc:Fallback>
        </mc:AlternateContent>
      </w:r>
      <w:r w:rsidR="0024662B">
        <w:t xml:space="preserve">In some data sets, researchers can assess internal consistency by directly comparing match rates for similar data collected using different methods.  </w:t>
      </w:r>
      <w:r w:rsidR="00C60382">
        <w:t>Appendix B</w:t>
      </w:r>
      <w:r w:rsidR="00D91266">
        <w:t xml:space="preserve"> </w:t>
      </w:r>
      <w:r w:rsidR="006833DD">
        <w:t>shows the results of matching records from Virginia high school graduates to two different sources:  SCHEV records and records from the National Student Clearinghouse.  Both methods use probabilistic matching algorithms. The match rates for</w:t>
      </w:r>
      <w:r w:rsidR="003A1F3B">
        <w:t xml:space="preserve"> enrolled students are similar, although overall, NSC’s method is matching a larger number of students as enrolled and earned credentials than VLDS.  As well, the information shows that each method matches some unique students relative to the other (i.e., there are matches with SCHEV not matched by NSC, and matches with NSC not matched with SC</w:t>
      </w:r>
      <w:r w:rsidR="00D743C6">
        <w:t>H</w:t>
      </w:r>
      <w:r w:rsidR="003A1F3B">
        <w:t xml:space="preserve">EV).  Some of the differences are likely attributable to the matching algorithms. However, </w:t>
      </w:r>
      <w:r w:rsidR="000A0B9C">
        <w:t xml:space="preserve">NSC also suppresses </w:t>
      </w:r>
      <w:r w:rsidR="009429DF">
        <w:t xml:space="preserve">some </w:t>
      </w:r>
      <w:r w:rsidR="000A0B9C">
        <w:t xml:space="preserve">student-level data returned to VDOE at the request of IHE or students whose data they collect.  This may account for a sizable percentage of the students matched with SCHEV but not NSC.  </w:t>
      </w:r>
      <w:r w:rsidR="009429DF">
        <w:t>Other reasons for discrepancies are briefly discussed in Appendix B.</w:t>
      </w:r>
    </w:p>
    <w:p w:rsidR="000A0B9C" w:rsidRDefault="000A0B9C" w:rsidP="000A0B9C">
      <w:pPr>
        <w:pStyle w:val="Heading3"/>
      </w:pPr>
      <w:bookmarkStart w:id="45" w:name="_Toc374099250"/>
      <w:bookmarkStart w:id="46" w:name="_Toc378805205"/>
      <w:r>
        <w:t>External validity</w:t>
      </w:r>
      <w:bookmarkEnd w:id="45"/>
      <w:bookmarkEnd w:id="46"/>
    </w:p>
    <w:p w:rsidR="00402E44" w:rsidRDefault="00250FA1" w:rsidP="00250FA1">
      <w:r>
        <w:t>In addition to conducting internal consistency checks, it is important for researchers to validate VLDS data against other data sources.</w:t>
      </w:r>
      <w:r w:rsidR="005C6BBA">
        <w:t xml:space="preserve">  A good starting point is to compare VLDS data to agency-published reports</w:t>
      </w:r>
      <w:r w:rsidR="00C77CEC">
        <w:t xml:space="preserve"> and those from relevant external sources</w:t>
      </w:r>
      <w:r w:rsidR="005C6BBA">
        <w:t xml:space="preserve">.  For example, </w:t>
      </w:r>
      <w:r w:rsidR="000A0B9C">
        <w:t xml:space="preserve">via their web sites, all state agencies report </w:t>
      </w:r>
      <w:r w:rsidR="005C6BBA">
        <w:t xml:space="preserve">a substantial amount of </w:t>
      </w:r>
      <w:r w:rsidR="000A0B9C">
        <w:t>data</w:t>
      </w:r>
      <w:r w:rsidR="004B622C">
        <w:t xml:space="preserve">; </w:t>
      </w:r>
      <w:r w:rsidR="000A0B9C">
        <w:t xml:space="preserve">VDOE and SCHEV report </w:t>
      </w:r>
      <w:r w:rsidR="005C6BBA">
        <w:t xml:space="preserve">enrollment </w:t>
      </w:r>
      <w:r w:rsidR="000A0B9C">
        <w:t xml:space="preserve">and credential </w:t>
      </w:r>
      <w:r w:rsidR="005C6BBA">
        <w:t>data for Virginia’s public schools and IHE</w:t>
      </w:r>
      <w:r w:rsidR="000A0B9C">
        <w:t>, and VEC reports on a variety of economic and labor indicators</w:t>
      </w:r>
      <w:r w:rsidR="005C6BBA">
        <w:t xml:space="preserve">.  Researchers can review published data </w:t>
      </w:r>
      <w:r w:rsidR="00402E44">
        <w:t xml:space="preserve">(from agencies and external sources that provide data to agencies) </w:t>
      </w:r>
      <w:r w:rsidR="005C6BBA">
        <w:t>to determine whether data sets are complete</w:t>
      </w:r>
      <w:r w:rsidR="000A0B9C">
        <w:t xml:space="preserve"> and that analyses are consistent with agency data use</w:t>
      </w:r>
      <w:r w:rsidR="005C6BBA">
        <w:t>.</w:t>
      </w:r>
    </w:p>
    <w:p w:rsidR="00250FA1" w:rsidRDefault="00402E44" w:rsidP="00250FA1">
      <w:r>
        <w:t>The most significant challenge but also a critical step in validating the data may be to determine the validity of the merged data sets.  VLDS team members recognize that if data sets were readily available to study priority issues, agency personnel would already be using them.  As such, it is difficult and perhaps impossible to get completely accurate information about the result of cross-agency data merges</w:t>
      </w:r>
      <w:r w:rsidR="009C1BCA">
        <w:t xml:space="preserve">.  Nonetheless, </w:t>
      </w:r>
      <w:r>
        <w:t xml:space="preserve">in many situations, researchers, policymakers, and others have already developed estimates of key outcomes of interest that researchers can use to compare merged outcomes.  For example, a variety of publications exist to estimate high school graduates’ college enrollment at the state level (e.g., NACHEMS) that can be used to verify VDOE to SCHEV matches.  In addition, researchers have concluded that certain demographic groups are often under-represented in </w:t>
      </w:r>
      <w:r w:rsidR="00285C8B">
        <w:t>probabilistic matches between high school and college (</w:t>
      </w:r>
      <w:hyperlink r:id="rId36" w:history="1">
        <w:r w:rsidR="00285C8B" w:rsidRPr="00E07FD8">
          <w:rPr>
            <w:rStyle w:val="Hyperlink"/>
          </w:rPr>
          <w:t>Dynarski, et al., 2013;</w:t>
        </w:r>
      </w:hyperlink>
      <w:r w:rsidR="00285C8B">
        <w:t xml:space="preserve"> </w:t>
      </w:r>
      <w:hyperlink r:id="rId37" w:history="1">
        <w:r w:rsidR="00285C8B" w:rsidRPr="00E07FD8">
          <w:rPr>
            <w:rStyle w:val="Hyperlink"/>
          </w:rPr>
          <w:t>Holian &amp; Mokher, 2011</w:t>
        </w:r>
      </w:hyperlink>
      <w:r w:rsidR="00285C8B">
        <w:t>).</w:t>
      </w:r>
      <w:r w:rsidR="0007309C">
        <w:t xml:space="preserve"> </w:t>
      </w:r>
      <w:r w:rsidR="0055256E">
        <w:t xml:space="preserve">  The </w:t>
      </w:r>
      <w:r w:rsidR="00F07BAE">
        <w:t xml:space="preserve">Bureau of Labor Statistics reports estimates of </w:t>
      </w:r>
      <w:hyperlink r:id="rId38" w:anchor="cntyaa" w:history="1">
        <w:r w:rsidR="00F07BAE" w:rsidRPr="00F07BAE">
          <w:rPr>
            <w:rStyle w:val="Hyperlink"/>
          </w:rPr>
          <w:t>annual employment and unemployment numbers</w:t>
        </w:r>
      </w:hyperlink>
      <w:r w:rsidR="00F07BAE">
        <w:t xml:space="preserve"> by locality, which may be helpful when validating employment data.</w:t>
      </w:r>
    </w:p>
    <w:p w:rsidR="0020716E" w:rsidRPr="00250FA1" w:rsidRDefault="0020716E" w:rsidP="00250FA1">
      <w:r>
        <w:lastRenderedPageBreak/>
        <w:t xml:space="preserve">As of this writing, researchers have explored relatively few data sets after merging across Virginia’s agencies.  The more the data are used, the more we all can learn about the match quality, and in general, strengths and limitations of merged data sets.   </w:t>
      </w:r>
    </w:p>
    <w:p w:rsidR="00904C3A" w:rsidRDefault="0034526A" w:rsidP="00904C3A">
      <w:pPr>
        <w:pStyle w:val="Heading1"/>
      </w:pPr>
      <w:bookmarkStart w:id="47" w:name="_Toc374099251"/>
      <w:bookmarkStart w:id="48" w:name="_Toc378805206"/>
      <w:r w:rsidRPr="00256727">
        <w:lastRenderedPageBreak/>
        <w:t>Summary and r</w:t>
      </w:r>
      <w:r w:rsidR="00CA6AED" w:rsidRPr="00256727">
        <w:t>ecommendations</w:t>
      </w:r>
      <w:bookmarkEnd w:id="47"/>
      <w:bookmarkEnd w:id="48"/>
    </w:p>
    <w:p w:rsidR="0034526A" w:rsidRPr="0034526A" w:rsidRDefault="0034526A" w:rsidP="0034526A">
      <w:r>
        <w:t>This report provides the research community with important information that will help them determine whether VLDS is an appropriate data source for their projects as well as information about the data to help inform project staffing, budgets, and timelines.  In preparing this report, we identified a number of limitations associated with VLDS use, and, important ways that researchers and VLDS partner agencies can learn from each other’s expertise.</w:t>
      </w:r>
      <w:r w:rsidR="00DC143D">
        <w:t xml:space="preserve">  In preparing this report, our team developed the following recommendations for VLDS consideration: </w:t>
      </w:r>
    </w:p>
    <w:p w:rsidR="00C107D2" w:rsidRDefault="005D09D6" w:rsidP="00C107D2">
      <w:pPr>
        <w:pStyle w:val="ListParagraph"/>
        <w:numPr>
          <w:ilvl w:val="0"/>
          <w:numId w:val="14"/>
        </w:numPr>
      </w:pPr>
      <w:r>
        <w:t>For each project, particularly those in which data sets are matched for the first time, consider requiring researchers</w:t>
      </w:r>
      <w:r w:rsidR="00DC143D">
        <w:t xml:space="preserve"> to provide agency staff with information about match quality</w:t>
      </w:r>
      <w:r w:rsidR="007E400C">
        <w:t xml:space="preserve">, specify limitations, </w:t>
      </w:r>
      <w:r w:rsidR="00DC143D">
        <w:t xml:space="preserve">and </w:t>
      </w:r>
      <w:r w:rsidR="007E400C">
        <w:t xml:space="preserve">make </w:t>
      </w:r>
      <w:r w:rsidR="00DC143D">
        <w:t>recommendations for improving existing data quality (e.g., via strengthening internal validation checks</w:t>
      </w:r>
      <w:r w:rsidR="003F481E">
        <w:t xml:space="preserve"> during the data collection process</w:t>
      </w:r>
      <w:r w:rsidR="00DC143D">
        <w:t>).  VLDS agencies can then use this information to guide agency-specific improvements, working on those areas that are of highest priority to the agencies</w:t>
      </w:r>
      <w:r w:rsidR="007E400C">
        <w:t xml:space="preserve"> as resources permit</w:t>
      </w:r>
      <w:r w:rsidR="00DC143D">
        <w:t>.</w:t>
      </w:r>
    </w:p>
    <w:p w:rsidR="00DC143D" w:rsidRDefault="00DC143D" w:rsidP="00C107D2">
      <w:pPr>
        <w:pStyle w:val="ListParagraph"/>
        <w:numPr>
          <w:ilvl w:val="0"/>
          <w:numId w:val="14"/>
        </w:numPr>
      </w:pPr>
      <w:r>
        <w:t>For individual research projects, consider whether researchers should provide data management or statistical code as part of project deliverables.  This information can help the agencies and other researchers replicate (or identify concerns with) project results.</w:t>
      </w:r>
    </w:p>
    <w:p w:rsidR="00DC143D" w:rsidRDefault="005C4353" w:rsidP="00C107D2">
      <w:pPr>
        <w:pStyle w:val="ListParagraph"/>
        <w:numPr>
          <w:ilvl w:val="0"/>
          <w:numId w:val="14"/>
        </w:numPr>
      </w:pPr>
      <w:r>
        <w:t xml:space="preserve">As VLDS expands, and more data are added, update this document—or specific sections—to ensure that researchers have a meaningful document to </w:t>
      </w:r>
      <w:r w:rsidR="00EC593C">
        <w:t xml:space="preserve">review before using VLDS.  </w:t>
      </w:r>
    </w:p>
    <w:p w:rsidR="00C60382" w:rsidRDefault="00EC593C" w:rsidP="00C107D2">
      <w:pPr>
        <w:pStyle w:val="ListParagraph"/>
        <w:numPr>
          <w:ilvl w:val="0"/>
          <w:numId w:val="14"/>
        </w:numPr>
      </w:pPr>
      <w:r>
        <w:t xml:space="preserve">Consider developing a more comprehensive list of data changes that are not obvious in the data sets or critical change lists (see section 2.1).  </w:t>
      </w:r>
    </w:p>
    <w:p w:rsidR="00EC593C" w:rsidRPr="00C107D2" w:rsidRDefault="00EC593C" w:rsidP="00C107D2">
      <w:pPr>
        <w:pStyle w:val="ListParagraph"/>
        <w:numPr>
          <w:ilvl w:val="0"/>
          <w:numId w:val="14"/>
        </w:numPr>
      </w:pPr>
      <w:r>
        <w:t>It might also be possible to create a social media site or other sharing mechanisms for VLDS researchers to share information gained from agency staff about the data.  This could minimize staff burden while maximizing information available to authorized users.</w:t>
      </w:r>
    </w:p>
    <w:p w:rsidR="00535663" w:rsidRDefault="00535663" w:rsidP="00535663"/>
    <w:p w:rsidR="00535663" w:rsidRPr="00256727" w:rsidRDefault="0098396D" w:rsidP="0098396D">
      <w:pPr>
        <w:pStyle w:val="Heading1"/>
      </w:pPr>
      <w:bookmarkStart w:id="49" w:name="_Toc374099252"/>
      <w:bookmarkStart w:id="50" w:name="_Toc378805207"/>
      <w:r w:rsidRPr="00256727">
        <w:lastRenderedPageBreak/>
        <w:t>References</w:t>
      </w:r>
      <w:bookmarkEnd w:id="49"/>
      <w:bookmarkEnd w:id="50"/>
    </w:p>
    <w:p w:rsidR="008134F0" w:rsidRDefault="008134F0" w:rsidP="008134F0">
      <w:pPr>
        <w:ind w:left="720" w:hanging="720"/>
        <w:jc w:val="left"/>
        <w:rPr>
          <w:noProof/>
        </w:rPr>
      </w:pPr>
      <w:r>
        <w:rPr>
          <w:noProof/>
        </w:rPr>
        <w:t xml:space="preserve">Dynarski, S.M., Hemelt, S.W., &amp; Human, J.M. (2013).  </w:t>
      </w:r>
      <w:r w:rsidRPr="008134F0">
        <w:rPr>
          <w:i/>
          <w:noProof/>
        </w:rPr>
        <w:t>The missing manual:  Using National Student Clearinghouse data to track postsecondary outcomes</w:t>
      </w:r>
      <w:r>
        <w:rPr>
          <w:i/>
          <w:noProof/>
        </w:rPr>
        <w:t>, w</w:t>
      </w:r>
      <w:r w:rsidRPr="008134F0">
        <w:rPr>
          <w:i/>
          <w:noProof/>
        </w:rPr>
        <w:t>orking paper 19552</w:t>
      </w:r>
      <w:r>
        <w:rPr>
          <w:noProof/>
        </w:rPr>
        <w:t xml:space="preserve">.  Cambridget, MA:  Natonial Bureau of Economica Research.  </w:t>
      </w:r>
      <w:hyperlink r:id="rId39" w:history="1">
        <w:r w:rsidRPr="005F2D91">
          <w:rPr>
            <w:rStyle w:val="Hyperlink"/>
            <w:noProof/>
          </w:rPr>
          <w:t>http://www.nber.org/papers/w19552</w:t>
        </w:r>
      </w:hyperlink>
      <w:r>
        <w:rPr>
          <w:noProof/>
        </w:rPr>
        <w:t xml:space="preserve">.  </w:t>
      </w:r>
    </w:p>
    <w:p w:rsidR="0098396D" w:rsidRPr="002E2357" w:rsidRDefault="0098396D" w:rsidP="008134F0">
      <w:pPr>
        <w:ind w:left="720" w:hanging="720"/>
        <w:jc w:val="left"/>
        <w:rPr>
          <w:noProof/>
        </w:rPr>
      </w:pPr>
      <w:r w:rsidRPr="002E2357">
        <w:rPr>
          <w:noProof/>
        </w:rPr>
        <w:t>Garland, M., LaTurner, J., Herrera, A.W., Ware, A., Jonas, D., and Dougherty, C</w:t>
      </w:r>
      <w:r>
        <w:rPr>
          <w:noProof/>
        </w:rPr>
        <w:t xml:space="preserve">. </w:t>
      </w:r>
      <w:r w:rsidRPr="002E2357">
        <w:rPr>
          <w:noProof/>
        </w:rPr>
        <w:t>(2011)</w:t>
      </w:r>
      <w:r>
        <w:rPr>
          <w:noProof/>
        </w:rPr>
        <w:t xml:space="preserve">. </w:t>
      </w:r>
      <w:r w:rsidRPr="002E2357">
        <w:rPr>
          <w:i/>
          <w:iCs/>
          <w:noProof/>
        </w:rPr>
        <w:t>High School Predictors of College Readiness: Determinants of Developmental Course Enrollment and Second-Year Postsecondary Persistence in Virginia</w:t>
      </w:r>
      <w:r>
        <w:rPr>
          <w:i/>
          <w:iCs/>
          <w:noProof/>
        </w:rPr>
        <w:t xml:space="preserve">. </w:t>
      </w:r>
      <w:r w:rsidRPr="002E2357">
        <w:rPr>
          <w:noProof/>
        </w:rPr>
        <w:t>Richmond, VA: Virginia Department of Education</w:t>
      </w:r>
      <w:r>
        <w:rPr>
          <w:noProof/>
        </w:rPr>
        <w:t xml:space="preserve">. </w:t>
      </w:r>
      <w:r w:rsidRPr="002E2357">
        <w:rPr>
          <w:noProof/>
        </w:rPr>
        <w:t xml:space="preserve"> </w:t>
      </w:r>
      <w:hyperlink r:id="rId40" w:history="1">
        <w:r w:rsidRPr="002E2357">
          <w:rPr>
            <w:rStyle w:val="Hyperlink"/>
            <w:noProof/>
          </w:rPr>
          <w:t>http://www.doe.virginia.gov/instruction/college_career_readiness/research/high_school_predictors_of_cr_in_va_2011.pdf</w:t>
        </w:r>
      </w:hyperlink>
      <w:r>
        <w:rPr>
          <w:noProof/>
        </w:rPr>
        <w:t xml:space="preserve">. </w:t>
      </w:r>
    </w:p>
    <w:p w:rsidR="0098396D" w:rsidRPr="002E2357" w:rsidRDefault="0098396D" w:rsidP="008134F0">
      <w:pPr>
        <w:ind w:left="720" w:hanging="720"/>
        <w:jc w:val="left"/>
        <w:rPr>
          <w:noProof/>
        </w:rPr>
      </w:pPr>
      <w:r w:rsidRPr="002E2357">
        <w:rPr>
          <w:noProof/>
        </w:rPr>
        <w:t>Holian, L., and Mokher, C</w:t>
      </w:r>
      <w:r>
        <w:rPr>
          <w:noProof/>
        </w:rPr>
        <w:t xml:space="preserve">. </w:t>
      </w:r>
      <w:r w:rsidRPr="002E2357">
        <w:rPr>
          <w:noProof/>
        </w:rPr>
        <w:t>(2011)</w:t>
      </w:r>
      <w:r>
        <w:rPr>
          <w:noProof/>
        </w:rPr>
        <w:t xml:space="preserve">. </w:t>
      </w:r>
      <w:r w:rsidRPr="002E2357">
        <w:rPr>
          <w:i/>
          <w:iCs/>
          <w:noProof/>
        </w:rPr>
        <w:t>Estimating College Enrollment Rates for Virginia Public High School Graduates</w:t>
      </w:r>
      <w:r>
        <w:rPr>
          <w:i/>
          <w:iCs/>
          <w:noProof/>
        </w:rPr>
        <w:t xml:space="preserve">. </w:t>
      </w:r>
      <w:r w:rsidRPr="002E2357">
        <w:rPr>
          <w:iCs/>
          <w:noProof/>
        </w:rPr>
        <w:t>Issues &amp; Answers Report, REL 2011-No.104</w:t>
      </w:r>
      <w:r>
        <w:rPr>
          <w:i/>
          <w:iCs/>
          <w:noProof/>
        </w:rPr>
        <w:t xml:space="preserve">. </w:t>
      </w:r>
      <w:r w:rsidRPr="002E2357">
        <w:rPr>
          <w:noProof/>
        </w:rPr>
        <w:t>Washington, DC: U.S. Dep</w:t>
      </w:r>
      <w:r>
        <w:rPr>
          <w:noProof/>
        </w:rPr>
        <w:t>art</w:t>
      </w:r>
      <w:r w:rsidRPr="002E2357">
        <w:rPr>
          <w:noProof/>
        </w:rPr>
        <w:t>ment of Education, Institute for Education Sciences, National Center for Education Evaluation and Regional Assistance, Regional Educational Laboratory Appalachia</w:t>
      </w:r>
      <w:r>
        <w:rPr>
          <w:noProof/>
        </w:rPr>
        <w:t xml:space="preserve">. </w:t>
      </w:r>
      <w:hyperlink r:id="rId41" w:history="1">
        <w:r w:rsidRPr="002E2357">
          <w:rPr>
            <w:rStyle w:val="Hyperlink"/>
            <w:noProof/>
          </w:rPr>
          <w:t>http://ies.ed.gov/ncee/edlabs</w:t>
        </w:r>
      </w:hyperlink>
      <w:r w:rsidRPr="002E2357">
        <w:rPr>
          <w:noProof/>
        </w:rPr>
        <w:t xml:space="preserve"> </w:t>
      </w:r>
    </w:p>
    <w:p w:rsidR="00503598" w:rsidRPr="002E2357" w:rsidRDefault="00503598" w:rsidP="008134F0">
      <w:pPr>
        <w:ind w:left="720" w:hanging="720"/>
        <w:jc w:val="left"/>
        <w:rPr>
          <w:noProof/>
        </w:rPr>
      </w:pPr>
      <w:r w:rsidRPr="002E2357">
        <w:rPr>
          <w:noProof/>
        </w:rPr>
        <w:t>Jonas, D., Dougherty, C., Herrera, A., LaTurner, J., Garland, M., and Ware, A. (2012)</w:t>
      </w:r>
      <w:r>
        <w:rPr>
          <w:noProof/>
        </w:rPr>
        <w:t xml:space="preserve">. </w:t>
      </w:r>
      <w:r w:rsidRPr="002E2357">
        <w:rPr>
          <w:i/>
          <w:iCs/>
          <w:noProof/>
        </w:rPr>
        <w:t>High School Predictors of College Readiness: Determinants of High School Graduates</w:t>
      </w:r>
      <w:r>
        <w:rPr>
          <w:i/>
          <w:iCs/>
          <w:noProof/>
        </w:rPr>
        <w:t>’</w:t>
      </w:r>
      <w:r w:rsidRPr="002E2357">
        <w:rPr>
          <w:i/>
          <w:iCs/>
          <w:noProof/>
        </w:rPr>
        <w:t xml:space="preserve"> Enrollment and Successful Completion of First-Year Mathematics and English College Courses in Virginia</w:t>
      </w:r>
      <w:r>
        <w:rPr>
          <w:i/>
          <w:iCs/>
          <w:noProof/>
        </w:rPr>
        <w:t xml:space="preserve">. </w:t>
      </w:r>
      <w:r w:rsidRPr="002E2357">
        <w:rPr>
          <w:noProof/>
        </w:rPr>
        <w:t>Richmond, VA: Virginia Department of Education</w:t>
      </w:r>
      <w:r>
        <w:rPr>
          <w:noProof/>
        </w:rPr>
        <w:t xml:space="preserve">. </w:t>
      </w:r>
      <w:hyperlink r:id="rId42" w:history="1">
        <w:r w:rsidRPr="002E2357">
          <w:rPr>
            <w:rStyle w:val="Hyperlink"/>
            <w:noProof/>
          </w:rPr>
          <w:t>http://www.doe.virginia.gov/instruction/college_career_readiness/research/determinants_of_enrollment_and_completion_of_english_and_mathemathcs.pdf</w:t>
        </w:r>
      </w:hyperlink>
      <w:r>
        <w:rPr>
          <w:noProof/>
        </w:rPr>
        <w:t xml:space="preserve">. </w:t>
      </w:r>
    </w:p>
    <w:p w:rsidR="00503598" w:rsidRPr="002E2357" w:rsidRDefault="00503598" w:rsidP="008134F0">
      <w:pPr>
        <w:ind w:left="720" w:hanging="720"/>
        <w:jc w:val="left"/>
        <w:rPr>
          <w:noProof/>
        </w:rPr>
      </w:pPr>
      <w:r w:rsidRPr="002E2357">
        <w:rPr>
          <w:noProof/>
        </w:rPr>
        <w:t>Lichtenberger, E., Dietrich, C., Kamulladeen, R., and O</w:t>
      </w:r>
      <w:r>
        <w:rPr>
          <w:noProof/>
        </w:rPr>
        <w:t>’</w:t>
      </w:r>
      <w:r w:rsidRPr="002E2357">
        <w:rPr>
          <w:noProof/>
        </w:rPr>
        <w:t>Reilly, P. (2010)</w:t>
      </w:r>
      <w:r>
        <w:rPr>
          <w:noProof/>
        </w:rPr>
        <w:t xml:space="preserve">. </w:t>
      </w:r>
      <w:r w:rsidRPr="002E2357">
        <w:rPr>
          <w:i/>
          <w:iCs/>
          <w:noProof/>
        </w:rPr>
        <w:t>Postsecondary Enrollment:  Summary Phase I</w:t>
      </w:r>
      <w:r>
        <w:rPr>
          <w:i/>
          <w:iCs/>
          <w:noProof/>
        </w:rPr>
        <w:t xml:space="preserve">. </w:t>
      </w:r>
      <w:r w:rsidRPr="002E2357">
        <w:rPr>
          <w:noProof/>
        </w:rPr>
        <w:t>Richmond, VA: Virginia Department of Education</w:t>
      </w:r>
      <w:r>
        <w:rPr>
          <w:noProof/>
        </w:rPr>
        <w:t xml:space="preserve">. </w:t>
      </w:r>
      <w:hyperlink r:id="rId43" w:history="1">
        <w:r w:rsidRPr="002E2357">
          <w:rPr>
            <w:rStyle w:val="Hyperlink"/>
            <w:noProof/>
          </w:rPr>
          <w:t>http://www.doe.virginia.gov/instruction/college_career_readiness/research/ps_enrollment_phase1_summary_.pdf</w:t>
        </w:r>
      </w:hyperlink>
      <w:r>
        <w:rPr>
          <w:noProof/>
        </w:rPr>
        <w:t xml:space="preserve">. </w:t>
      </w:r>
    </w:p>
    <w:p w:rsidR="0019409A" w:rsidRDefault="0019409A" w:rsidP="0098396D">
      <w:pPr>
        <w:sectPr w:rsidR="0019409A" w:rsidSect="00F723D4">
          <w:headerReference w:type="even" r:id="rId44"/>
          <w:headerReference w:type="default" r:id="rId45"/>
          <w:footerReference w:type="default" r:id="rId46"/>
          <w:headerReference w:type="first" r:id="rId47"/>
          <w:footerReference w:type="first" r:id="rId48"/>
          <w:pgSz w:w="12240" w:h="15840"/>
          <w:pgMar w:top="1440" w:right="1350" w:bottom="1530" w:left="1440" w:header="720" w:footer="405" w:gutter="0"/>
          <w:pgNumType w:start="1" w:chapStyle="1"/>
          <w:cols w:space="720"/>
          <w:titlePg/>
          <w:docGrid w:linePitch="360"/>
        </w:sectPr>
      </w:pPr>
    </w:p>
    <w:p w:rsidR="008B5C41" w:rsidRDefault="00CB03EE" w:rsidP="00434C79">
      <w:pPr>
        <w:pStyle w:val="Heading7"/>
      </w:pPr>
      <w:bookmarkStart w:id="51" w:name="_Ref373155850"/>
      <w:bookmarkStart w:id="52" w:name="_Ref373155939"/>
      <w:bookmarkStart w:id="53" w:name="_Toc374099253"/>
      <w:bookmarkStart w:id="54" w:name="_Toc378805208"/>
      <w:r w:rsidRPr="00256727">
        <w:lastRenderedPageBreak/>
        <w:t>Agencies data structures in VLDS</w:t>
      </w:r>
      <w:bookmarkEnd w:id="51"/>
      <w:bookmarkEnd w:id="52"/>
      <w:bookmarkEnd w:id="53"/>
      <w:bookmarkEnd w:id="54"/>
    </w:p>
    <w:p w:rsidR="00CB03EE" w:rsidRDefault="00CB03EE" w:rsidP="00CB03EE">
      <w:r>
        <w:t>At this time of this writing, VLDS Data included over 750 data elements.</w:t>
      </w:r>
      <w:r>
        <w:rPr>
          <w:rStyle w:val="FootnoteReference"/>
        </w:rPr>
        <w:footnoteReference w:id="10"/>
      </w:r>
      <w:r>
        <w:t xml:space="preserve">  These data elements are organized by Par</w:t>
      </w:r>
      <w:r w:rsidR="0090037D">
        <w:t>ticipating</w:t>
      </w:r>
      <w:r>
        <w:t xml:space="preserve"> Agency and usually further organized by the source or type of data.  Not all data </w:t>
      </w:r>
      <w:r w:rsidR="00E07FD8">
        <w:t>are</w:t>
      </w:r>
      <w:r>
        <w:t xml:space="preserve"> available for all years.  In general, data from SCHEV </w:t>
      </w:r>
      <w:r w:rsidR="00E07FD8">
        <w:t>are</w:t>
      </w:r>
      <w:r>
        <w:t xml:space="preserve"> available from 2006 forward and VEC from 2005 forward. </w:t>
      </w:r>
      <w:r w:rsidRPr="00CB03EE">
        <w:t xml:space="preserve"> </w:t>
      </w:r>
      <w:r>
        <w:t xml:space="preserve">VDOE’s data system has undergone significant change in the past decade.  VDOE has provided data that vary in their start year.  For example, state assessment and demographic records are available beginning with the 2005/06 school year; student schedule data in 2011/12.  </w:t>
      </w:r>
    </w:p>
    <w:p w:rsidR="00CB03EE" w:rsidRDefault="00CB03EE" w:rsidP="008B5C41">
      <w:r>
        <w:t xml:space="preserve">The information below is an overview of the data each partner agency has made available within VLDS.  It is not </w:t>
      </w:r>
      <w:r w:rsidR="007C580B">
        <w:t>all-inclusive and not all data are</w:t>
      </w:r>
      <w:r>
        <w:t xml:space="preserve"> available for every year.  As well, VEC and the Virginia Community College System (VCCS) are in the process of exposing </w:t>
      </w:r>
      <w:r w:rsidR="007C580B">
        <w:t xml:space="preserve">additional </w:t>
      </w:r>
      <w:r>
        <w:t>data to VLDS.  These agencies will add data with their own data structures to the system</w:t>
      </w:r>
      <w:r w:rsidR="00853CA4">
        <w:t xml:space="preserve">.  The VLDS </w:t>
      </w:r>
      <w:r w:rsidR="00C50E92">
        <w:t>data dictionary</w:t>
      </w:r>
      <w:r w:rsidR="00853CA4">
        <w:t xml:space="preserve"> contains specific details about available data elements. </w:t>
      </w:r>
    </w:p>
    <w:p w:rsidR="00CB03EE" w:rsidRDefault="00CB03EE" w:rsidP="00CB03EE">
      <w:pPr>
        <w:pStyle w:val="Heading9"/>
      </w:pPr>
      <w:r>
        <w:t>SCHEV data</w:t>
      </w:r>
    </w:p>
    <w:p w:rsidR="008B5C41" w:rsidRDefault="008B5C41" w:rsidP="008B5C41">
      <w:r>
        <w:t xml:space="preserve">SCHEV organized </w:t>
      </w:r>
      <w:r w:rsidR="006C5277">
        <w:t xml:space="preserve">VLDS data </w:t>
      </w:r>
      <w:r>
        <w:t xml:space="preserve">into four principle areas:  </w:t>
      </w:r>
    </w:p>
    <w:p w:rsidR="008B5C41" w:rsidRDefault="008B5C41" w:rsidP="008B5C41">
      <w:pPr>
        <w:pStyle w:val="ListParagraph"/>
        <w:numPr>
          <w:ilvl w:val="0"/>
          <w:numId w:val="31"/>
        </w:numPr>
        <w:spacing w:before="0" w:after="160" w:line="259" w:lineRule="auto"/>
        <w:rPr>
          <w:szCs w:val="24"/>
        </w:rPr>
      </w:pPr>
      <w:r w:rsidRPr="008D09AB">
        <w:rPr>
          <w:szCs w:val="24"/>
        </w:rPr>
        <w:t>Course enrollment</w:t>
      </w:r>
      <w:r>
        <w:rPr>
          <w:szCs w:val="24"/>
        </w:rPr>
        <w:t>;</w:t>
      </w:r>
    </w:p>
    <w:p w:rsidR="008B5C41" w:rsidRDefault="008B5C41" w:rsidP="008B5C41">
      <w:pPr>
        <w:pStyle w:val="ListParagraph"/>
        <w:numPr>
          <w:ilvl w:val="0"/>
          <w:numId w:val="31"/>
        </w:numPr>
        <w:spacing w:before="0" w:after="160" w:line="259" w:lineRule="auto"/>
        <w:rPr>
          <w:szCs w:val="24"/>
        </w:rPr>
      </w:pPr>
      <w:r w:rsidRPr="008D09AB">
        <w:rPr>
          <w:szCs w:val="24"/>
        </w:rPr>
        <w:t>Degrees conferred</w:t>
      </w:r>
      <w:r>
        <w:rPr>
          <w:szCs w:val="24"/>
        </w:rPr>
        <w:t>;</w:t>
      </w:r>
    </w:p>
    <w:p w:rsidR="008B5C41" w:rsidRDefault="008B5C41" w:rsidP="008B5C41">
      <w:pPr>
        <w:pStyle w:val="ListParagraph"/>
        <w:numPr>
          <w:ilvl w:val="0"/>
          <w:numId w:val="31"/>
        </w:numPr>
        <w:spacing w:before="0" w:after="160" w:line="259" w:lineRule="auto"/>
        <w:rPr>
          <w:szCs w:val="24"/>
        </w:rPr>
      </w:pPr>
      <w:r w:rsidRPr="008D09AB">
        <w:rPr>
          <w:szCs w:val="24"/>
        </w:rPr>
        <w:t>Fall Cohort</w:t>
      </w:r>
      <w:r>
        <w:rPr>
          <w:szCs w:val="24"/>
        </w:rPr>
        <w:t>;</w:t>
      </w:r>
      <w:r w:rsidRPr="008D09AB">
        <w:rPr>
          <w:szCs w:val="24"/>
        </w:rPr>
        <w:t xml:space="preserve"> and </w:t>
      </w:r>
    </w:p>
    <w:p w:rsidR="008B5C41" w:rsidRDefault="008B5C41" w:rsidP="008B5C41">
      <w:pPr>
        <w:pStyle w:val="ListParagraph"/>
        <w:numPr>
          <w:ilvl w:val="0"/>
          <w:numId w:val="31"/>
        </w:numPr>
        <w:spacing w:before="0" w:after="160" w:line="259" w:lineRule="auto"/>
        <w:rPr>
          <w:szCs w:val="24"/>
        </w:rPr>
      </w:pPr>
      <w:r w:rsidRPr="008D09AB">
        <w:rPr>
          <w:szCs w:val="24"/>
        </w:rPr>
        <w:t xml:space="preserve">Financial Aid.  </w:t>
      </w:r>
    </w:p>
    <w:p w:rsidR="00782C7C" w:rsidRDefault="008B5C41" w:rsidP="00782C7C">
      <w:pPr>
        <w:spacing w:after="0"/>
      </w:pPr>
      <w:r w:rsidRPr="006C6E8D">
        <w:t>Within these principle areas</w:t>
      </w:r>
      <w:r>
        <w:t>,</w:t>
      </w:r>
      <w:r w:rsidRPr="006C6E8D">
        <w:t xml:space="preserve"> </w:t>
      </w:r>
      <w:r w:rsidR="00782C7C">
        <w:t>VLDS provides authorized users with access to data such as:</w:t>
      </w:r>
    </w:p>
    <w:p w:rsidR="00782C7C" w:rsidRDefault="00782C7C" w:rsidP="00782C7C">
      <w:pPr>
        <w:pStyle w:val="ListParagraph"/>
        <w:numPr>
          <w:ilvl w:val="0"/>
          <w:numId w:val="34"/>
        </w:numPr>
      </w:pPr>
      <w:r>
        <w:t>S</w:t>
      </w:r>
      <w:r w:rsidR="00CB03EE">
        <w:t xml:space="preserve">tudent characteristics such as </w:t>
      </w:r>
      <w:r w:rsidR="008B5C41" w:rsidRPr="006C6E8D">
        <w:t>gender, location of domicile, race/ethnicity</w:t>
      </w:r>
      <w:r>
        <w:t xml:space="preserve">, tuition status; </w:t>
      </w:r>
    </w:p>
    <w:p w:rsidR="00782C7C" w:rsidRDefault="00782C7C" w:rsidP="00782C7C">
      <w:pPr>
        <w:pStyle w:val="ListParagraph"/>
        <w:numPr>
          <w:ilvl w:val="0"/>
          <w:numId w:val="34"/>
        </w:numPr>
      </w:pPr>
      <w:r>
        <w:t>Student status such as</w:t>
      </w:r>
      <w:r w:rsidR="008B5C41" w:rsidRPr="006C6E8D">
        <w:t xml:space="preserve"> visa</w:t>
      </w:r>
      <w:r>
        <w:t>-status and</w:t>
      </w:r>
      <w:r w:rsidR="008B5C41" w:rsidRPr="006C6E8D">
        <w:t xml:space="preserve"> </w:t>
      </w:r>
      <w:r w:rsidR="00CB03EE">
        <w:t>college majors</w:t>
      </w:r>
      <w:r>
        <w:t>;</w:t>
      </w:r>
    </w:p>
    <w:p w:rsidR="00782C7C" w:rsidRDefault="00782C7C" w:rsidP="00782C7C">
      <w:pPr>
        <w:pStyle w:val="ListParagraph"/>
        <w:numPr>
          <w:ilvl w:val="0"/>
          <w:numId w:val="34"/>
        </w:numPr>
      </w:pPr>
      <w:r>
        <w:t xml:space="preserve">Student financial aid status </w:t>
      </w:r>
      <w:r w:rsidR="00962522">
        <w:t>and awards</w:t>
      </w:r>
      <w:r w:rsidR="0090037D">
        <w:t>;</w:t>
      </w:r>
    </w:p>
    <w:p w:rsidR="006C5277" w:rsidRDefault="006C5277" w:rsidP="00782C7C">
      <w:pPr>
        <w:pStyle w:val="ListParagraph"/>
        <w:numPr>
          <w:ilvl w:val="0"/>
          <w:numId w:val="34"/>
        </w:numPr>
      </w:pPr>
      <w:r>
        <w:t>IHE enrollment</w:t>
      </w:r>
      <w:r w:rsidR="0090037D">
        <w:t>;</w:t>
      </w:r>
    </w:p>
    <w:p w:rsidR="00782C7C" w:rsidRDefault="00782C7C" w:rsidP="00782C7C">
      <w:pPr>
        <w:pStyle w:val="ListParagraph"/>
        <w:numPr>
          <w:ilvl w:val="0"/>
          <w:numId w:val="34"/>
        </w:numPr>
      </w:pPr>
      <w:r>
        <w:t>Courses enrollment</w:t>
      </w:r>
      <w:r w:rsidR="001C4026">
        <w:t xml:space="preserve"> by semester/quarter</w:t>
      </w:r>
      <w:r>
        <w:t xml:space="preserve">, </w:t>
      </w:r>
      <w:r w:rsidR="001C4026">
        <w:t xml:space="preserve"> course credits available</w:t>
      </w:r>
      <w:r>
        <w:t>, and grades</w:t>
      </w:r>
      <w:r w:rsidR="0090037D">
        <w:t>;</w:t>
      </w:r>
    </w:p>
    <w:p w:rsidR="00782C7C" w:rsidRDefault="001C4026" w:rsidP="00782C7C">
      <w:pPr>
        <w:pStyle w:val="ListParagraph"/>
        <w:numPr>
          <w:ilvl w:val="0"/>
          <w:numId w:val="34"/>
        </w:numPr>
      </w:pPr>
      <w:r>
        <w:t>Credentials earned</w:t>
      </w:r>
      <w:r w:rsidR="0090037D">
        <w:t xml:space="preserve"> and;</w:t>
      </w:r>
    </w:p>
    <w:p w:rsidR="008B5C41" w:rsidRPr="006C6E8D" w:rsidRDefault="007C580B" w:rsidP="00782C7C">
      <w:pPr>
        <w:pStyle w:val="ListParagraph"/>
        <w:numPr>
          <w:ilvl w:val="0"/>
          <w:numId w:val="34"/>
        </w:numPr>
      </w:pPr>
      <w:r>
        <w:t>T</w:t>
      </w:r>
      <w:r w:rsidR="00782C7C">
        <w:t xml:space="preserve">he data also includes </w:t>
      </w:r>
      <w:r w:rsidR="008B5C41" w:rsidRPr="006C6E8D">
        <w:t xml:space="preserve">is a significant amount of institution information, course information, aid information, family information, in state status and tuition status information which a researcher may receive for each student being studied.  </w:t>
      </w:r>
    </w:p>
    <w:p w:rsidR="00962522" w:rsidRDefault="00962522" w:rsidP="00962522">
      <w:pPr>
        <w:pStyle w:val="Heading9"/>
      </w:pPr>
      <w:r w:rsidRPr="00256727">
        <w:t>VDOE</w:t>
      </w:r>
      <w:r>
        <w:t xml:space="preserve"> data</w:t>
      </w:r>
    </w:p>
    <w:p w:rsidR="008B5C41" w:rsidRDefault="008B5C41" w:rsidP="008B5C41">
      <w:r>
        <w:t xml:space="preserve">VDOE </w:t>
      </w:r>
      <w:r w:rsidR="006C5277">
        <w:t xml:space="preserve">organized the VLDS data into </w:t>
      </w:r>
      <w:r>
        <w:t>four principle areas:</w:t>
      </w:r>
    </w:p>
    <w:p w:rsidR="008B5C41" w:rsidRDefault="008B5C41" w:rsidP="008B5C41">
      <w:pPr>
        <w:pStyle w:val="ListParagraph"/>
        <w:numPr>
          <w:ilvl w:val="0"/>
          <w:numId w:val="32"/>
        </w:numPr>
        <w:spacing w:before="0" w:after="160" w:line="259" w:lineRule="auto"/>
        <w:rPr>
          <w:szCs w:val="24"/>
        </w:rPr>
      </w:pPr>
      <w:r w:rsidRPr="008D09AB">
        <w:rPr>
          <w:szCs w:val="24"/>
        </w:rPr>
        <w:lastRenderedPageBreak/>
        <w:t>Test Results (including ACT Test Res</w:t>
      </w:r>
      <w:r w:rsidRPr="006C6A31">
        <w:rPr>
          <w:szCs w:val="24"/>
        </w:rPr>
        <w:t xml:space="preserve">ults, AP Test Results, PSAT Test Results, SAT Test Results, </w:t>
      </w:r>
      <w:r w:rsidRPr="0078642D">
        <w:rPr>
          <w:szCs w:val="24"/>
        </w:rPr>
        <w:t>State Assessment Results)</w:t>
      </w:r>
      <w:r>
        <w:rPr>
          <w:szCs w:val="24"/>
        </w:rPr>
        <w:t>;</w:t>
      </w:r>
    </w:p>
    <w:p w:rsidR="008B5C41" w:rsidRDefault="008B5C41" w:rsidP="008B5C41">
      <w:pPr>
        <w:pStyle w:val="ListParagraph"/>
        <w:numPr>
          <w:ilvl w:val="0"/>
          <w:numId w:val="32"/>
        </w:numPr>
        <w:spacing w:before="0" w:after="160" w:line="259" w:lineRule="auto"/>
        <w:rPr>
          <w:szCs w:val="24"/>
        </w:rPr>
      </w:pPr>
      <w:r w:rsidRPr="008D09AB">
        <w:rPr>
          <w:szCs w:val="24"/>
        </w:rPr>
        <w:t>National Student Clearing House Records</w:t>
      </w:r>
      <w:r>
        <w:rPr>
          <w:szCs w:val="24"/>
        </w:rPr>
        <w:t>;</w:t>
      </w:r>
    </w:p>
    <w:p w:rsidR="008B5C41" w:rsidRDefault="008B5C41" w:rsidP="008B5C41">
      <w:pPr>
        <w:pStyle w:val="ListParagraph"/>
        <w:numPr>
          <w:ilvl w:val="0"/>
          <w:numId w:val="32"/>
        </w:numPr>
        <w:spacing w:before="0" w:after="160" w:line="259" w:lineRule="auto"/>
        <w:rPr>
          <w:szCs w:val="24"/>
        </w:rPr>
      </w:pPr>
      <w:r w:rsidRPr="008D09AB">
        <w:rPr>
          <w:szCs w:val="24"/>
        </w:rPr>
        <w:t>Student Records</w:t>
      </w:r>
      <w:r>
        <w:rPr>
          <w:szCs w:val="24"/>
        </w:rPr>
        <w:t>; and</w:t>
      </w:r>
    </w:p>
    <w:p w:rsidR="008B5C41" w:rsidRDefault="008B5C41" w:rsidP="008B5C41">
      <w:pPr>
        <w:pStyle w:val="ListParagraph"/>
        <w:numPr>
          <w:ilvl w:val="0"/>
          <w:numId w:val="32"/>
        </w:numPr>
        <w:spacing w:before="0" w:after="160" w:line="259" w:lineRule="auto"/>
        <w:rPr>
          <w:szCs w:val="24"/>
        </w:rPr>
      </w:pPr>
      <w:r w:rsidRPr="008D09AB">
        <w:rPr>
          <w:szCs w:val="24"/>
        </w:rPr>
        <w:t>Student Schedule.</w:t>
      </w:r>
      <w:r w:rsidRPr="006C6A31">
        <w:rPr>
          <w:szCs w:val="24"/>
        </w:rPr>
        <w:t xml:space="preserve">  </w:t>
      </w:r>
    </w:p>
    <w:p w:rsidR="008B5C41" w:rsidRDefault="008B5C41" w:rsidP="008B5C41">
      <w:r w:rsidRPr="00097C8C">
        <w:t xml:space="preserve">Within these principle areas researchers can receive student data </w:t>
      </w:r>
      <w:r>
        <w:t xml:space="preserve">by school year </w:t>
      </w:r>
      <w:r w:rsidRPr="00097C8C">
        <w:t>such</w:t>
      </w:r>
      <w:r>
        <w:t xml:space="preserve"> as:</w:t>
      </w:r>
    </w:p>
    <w:p w:rsidR="008B5C41" w:rsidRDefault="008B5C41" w:rsidP="008B5C41">
      <w:pPr>
        <w:pStyle w:val="ListParagraph"/>
        <w:numPr>
          <w:ilvl w:val="0"/>
          <w:numId w:val="33"/>
        </w:numPr>
        <w:spacing w:before="0" w:after="160" w:line="259" w:lineRule="auto"/>
      </w:pPr>
      <w:r>
        <w:t>School and school division</w:t>
      </w:r>
      <w:r w:rsidR="0090037D">
        <w:t>;</w:t>
      </w:r>
    </w:p>
    <w:p w:rsidR="008B5C41" w:rsidRDefault="008B5C41" w:rsidP="008B5C41">
      <w:pPr>
        <w:pStyle w:val="ListParagraph"/>
        <w:numPr>
          <w:ilvl w:val="0"/>
          <w:numId w:val="33"/>
        </w:numPr>
        <w:spacing w:before="0" w:after="160" w:line="259" w:lineRule="auto"/>
      </w:pPr>
      <w:r>
        <w:t xml:space="preserve">Demographic information (e.g., </w:t>
      </w:r>
      <w:r w:rsidRPr="00097C8C">
        <w:t>gender, ethnicity, birth year</w:t>
      </w:r>
      <w:r>
        <w:t>)</w:t>
      </w:r>
      <w:r w:rsidR="0090037D">
        <w:t>;</w:t>
      </w:r>
    </w:p>
    <w:p w:rsidR="008B5C41" w:rsidRDefault="008B5C41" w:rsidP="008B5C41">
      <w:pPr>
        <w:pStyle w:val="ListParagraph"/>
        <w:numPr>
          <w:ilvl w:val="0"/>
          <w:numId w:val="33"/>
        </w:numPr>
        <w:spacing w:before="0" w:after="160" w:line="259" w:lineRule="auto"/>
      </w:pPr>
      <w:r>
        <w:t>Student characteristics and program participation (e.g., limited English proficient;</w:t>
      </w:r>
      <w:r w:rsidRPr="00097C8C">
        <w:t xml:space="preserve"> </w:t>
      </w:r>
      <w:r>
        <w:t>student disability status;</w:t>
      </w:r>
      <w:r w:rsidRPr="00097C8C">
        <w:t xml:space="preserve"> </w:t>
      </w:r>
      <w:r>
        <w:t xml:space="preserve">gifted program participation; </w:t>
      </w:r>
      <w:r w:rsidRPr="009404B2">
        <w:t>GED program</w:t>
      </w:r>
      <w:r>
        <w:t xml:space="preserve"> participation; career and technical education program information);</w:t>
      </w:r>
    </w:p>
    <w:p w:rsidR="008B5C41" w:rsidRDefault="008B5C41" w:rsidP="008B5C41">
      <w:pPr>
        <w:pStyle w:val="ListParagraph"/>
        <w:numPr>
          <w:ilvl w:val="0"/>
          <w:numId w:val="33"/>
        </w:numPr>
        <w:spacing w:before="0" w:after="160" w:line="259" w:lineRule="auto"/>
      </w:pPr>
      <w:r>
        <w:t xml:space="preserve">Specific assessment information (e.g., </w:t>
      </w:r>
      <w:r w:rsidRPr="00097C8C" w:rsidDel="00AB5B9E">
        <w:t xml:space="preserve"> </w:t>
      </w:r>
      <w:r>
        <w:t xml:space="preserve">content-specific scores; proficiency levels; test type; </w:t>
      </w:r>
      <w:r w:rsidRPr="00097C8C">
        <w:t>test location</w:t>
      </w:r>
      <w:r>
        <w:t>)</w:t>
      </w:r>
      <w:r w:rsidR="0090037D">
        <w:t>;</w:t>
      </w:r>
      <w:r w:rsidRPr="00097C8C">
        <w:t xml:space="preserve"> </w:t>
      </w:r>
    </w:p>
    <w:p w:rsidR="008B5C41" w:rsidRDefault="008B5C41" w:rsidP="008B5C41">
      <w:pPr>
        <w:pStyle w:val="ListParagraph"/>
        <w:numPr>
          <w:ilvl w:val="0"/>
          <w:numId w:val="33"/>
        </w:numPr>
        <w:spacing w:before="0" w:after="160" w:line="259" w:lineRule="auto"/>
      </w:pPr>
      <w:r>
        <w:t xml:space="preserve">State-developed variables (e.g., graduation </w:t>
      </w:r>
      <w:r w:rsidRPr="009404B2">
        <w:t>year</w:t>
      </w:r>
      <w:r>
        <w:t>)</w:t>
      </w:r>
      <w:r w:rsidR="0090037D">
        <w:t>; and</w:t>
      </w:r>
    </w:p>
    <w:p w:rsidR="008B5C41" w:rsidRDefault="008B5C41" w:rsidP="008B5C41">
      <w:pPr>
        <w:pStyle w:val="ListParagraph"/>
        <w:numPr>
          <w:ilvl w:val="0"/>
          <w:numId w:val="33"/>
        </w:numPr>
        <w:spacing w:before="0" w:after="160" w:line="259" w:lineRule="auto"/>
      </w:pPr>
      <w:r>
        <w:t>Student outcomes status (e.g., diploma type)</w:t>
      </w:r>
      <w:r w:rsidR="0090037D">
        <w:t>.</w:t>
      </w:r>
    </w:p>
    <w:p w:rsidR="006C5277" w:rsidRDefault="006C5277" w:rsidP="008B5C41">
      <w:r>
        <w:t xml:space="preserve">At the time of this writing, VDOE was working on adding data from adult education programs to VLDS, which may result in additional principle areas.  As well, VDOE is in the process of adding Phonological Awareness Literacy Screening (PALS) data to VLDS.  </w:t>
      </w:r>
      <w:r w:rsidR="00846A1B">
        <w:t xml:space="preserve"> VLDS team members expect these data to be available in 2014. </w:t>
      </w:r>
    </w:p>
    <w:p w:rsidR="0018490F" w:rsidRDefault="0018490F" w:rsidP="0018490F">
      <w:pPr>
        <w:pStyle w:val="Heading9"/>
      </w:pPr>
      <w:r>
        <w:t>VEC</w:t>
      </w:r>
      <w:r w:rsidRPr="00256727">
        <w:t xml:space="preserve"> data</w:t>
      </w:r>
    </w:p>
    <w:p w:rsidR="0018490F" w:rsidRDefault="008B5C41" w:rsidP="00015989">
      <w:pPr>
        <w:spacing w:after="0"/>
      </w:pPr>
      <w:r>
        <w:t>VEC</w:t>
      </w:r>
      <w:r w:rsidR="0018490F">
        <w:t xml:space="preserve"> initially exposed a limited amount of wage records data from the current unemployment insurance data collection.  Specific</w:t>
      </w:r>
      <w:r w:rsidR="00015989">
        <w:t>ally, VEC exposed:</w:t>
      </w:r>
    </w:p>
    <w:p w:rsidR="0018490F" w:rsidRDefault="008B5C41" w:rsidP="00015989">
      <w:pPr>
        <w:pStyle w:val="ListParagraph"/>
        <w:numPr>
          <w:ilvl w:val="0"/>
          <w:numId w:val="35"/>
        </w:numPr>
        <w:spacing w:before="0"/>
      </w:pPr>
      <w:r>
        <w:t xml:space="preserve">total wages earned </w:t>
      </w:r>
      <w:r w:rsidR="0018490F">
        <w:t>per quarter</w:t>
      </w:r>
      <w:r w:rsidR="0090037D">
        <w:t>;</w:t>
      </w:r>
    </w:p>
    <w:p w:rsidR="0018490F" w:rsidRDefault="0018490F" w:rsidP="0018490F">
      <w:pPr>
        <w:pStyle w:val="ListParagraph"/>
        <w:numPr>
          <w:ilvl w:val="0"/>
          <w:numId w:val="35"/>
        </w:numPr>
      </w:pPr>
      <w:r>
        <w:t>quarter wages were earned</w:t>
      </w:r>
      <w:r w:rsidR="0090037D">
        <w:t>; and</w:t>
      </w:r>
    </w:p>
    <w:p w:rsidR="0018490F" w:rsidRDefault="0018490F" w:rsidP="0018490F">
      <w:pPr>
        <w:pStyle w:val="ListParagraph"/>
        <w:numPr>
          <w:ilvl w:val="0"/>
          <w:numId w:val="35"/>
        </w:numPr>
      </w:pPr>
      <w:r>
        <w:t>calendar year</w:t>
      </w:r>
      <w:r w:rsidR="0090037D">
        <w:t>.</w:t>
      </w:r>
    </w:p>
    <w:p w:rsidR="008B5C41" w:rsidRDefault="008B5C41" w:rsidP="0018490F">
      <w:r>
        <w:t xml:space="preserve">VEC does not provide any other information about the wage earner.  For example, VEC does not provide information about the employer’s industry or the wage earners’ employment location.   </w:t>
      </w:r>
      <w:r w:rsidR="0018490F">
        <w:t>VEC is currently working to expose data from three programs to VLDS:  Wagner-Pyeser, Unemployment Insurance Benefits, and Trade Act Assistance.  Data from these programs are expected to be available in 2014.</w:t>
      </w:r>
    </w:p>
    <w:p w:rsidR="0019409A" w:rsidRDefault="0019409A" w:rsidP="0018490F">
      <w:pPr>
        <w:sectPr w:rsidR="0019409A" w:rsidSect="0019409A">
          <w:pgSz w:w="12240" w:h="15840"/>
          <w:pgMar w:top="1440" w:right="1350" w:bottom="1530" w:left="1440" w:header="720" w:footer="405" w:gutter="0"/>
          <w:pgNumType w:chapStyle="7"/>
          <w:cols w:space="720"/>
          <w:titlePg/>
          <w:docGrid w:linePitch="360"/>
        </w:sectPr>
      </w:pPr>
    </w:p>
    <w:p w:rsidR="0088755F" w:rsidRDefault="00535663" w:rsidP="00434C79">
      <w:pPr>
        <w:pStyle w:val="Heading7"/>
      </w:pPr>
      <w:bookmarkStart w:id="55" w:name="_Ref372126954"/>
      <w:bookmarkStart w:id="56" w:name="_Toc374099254"/>
      <w:bookmarkStart w:id="57" w:name="_Toc378805209"/>
      <w:r>
        <w:lastRenderedPageBreak/>
        <w:t>Comparison of match rate for VLDS and National Student Clearinghouse data</w:t>
      </w:r>
      <w:bookmarkEnd w:id="55"/>
      <w:bookmarkEnd w:id="56"/>
      <w:bookmarkEnd w:id="57"/>
    </w:p>
    <w:p w:rsidR="005629E3" w:rsidRDefault="005629E3" w:rsidP="005629E3">
      <w:r>
        <w:t xml:space="preserve">As part of Virginia’s College and Career Readiness Initiative, researchers are using VLDS to follow high school graduates into college for four years.  The project will document enrollment and persistence in college, and assess the association between </w:t>
      </w:r>
      <w:r w:rsidR="00E62FB2">
        <w:t xml:space="preserve">high school outcomes and </w:t>
      </w:r>
      <w:r>
        <w:t xml:space="preserve">college enrollment, persistence, and credentials earned for Virginia’s public high school graduates. </w:t>
      </w:r>
    </w:p>
    <w:p w:rsidR="000B3C42" w:rsidRDefault="005629E3" w:rsidP="005629E3">
      <w:r>
        <w:t>The research team is using two primary data sources to track students’ enrollment, persistence, and credentials earned in college:  SCHEV data and data from the National Student Clearinghouse.</w:t>
      </w:r>
      <w:r w:rsidR="009C319D">
        <w:t xml:space="preserve">  As part of the project, the research team assessed the match rates using these two different data sources.  </w:t>
      </w:r>
      <w:r w:rsidR="000B3C42">
        <w:t>This appendix show</w:t>
      </w:r>
      <w:r w:rsidR="0090037D">
        <w:t>s</w:t>
      </w:r>
      <w:r w:rsidR="000B3C42">
        <w:t xml:space="preserve"> the results of the team’s initial analysis aimed at understanding match quality.  </w:t>
      </w:r>
    </w:p>
    <w:p w:rsidR="000B3C42" w:rsidRDefault="000B3C42" w:rsidP="005629E3">
      <w:r>
        <w:t>The following graphs show the number and percentage of the 2008 cohort of high school graduates who were matched as enrolled or earned credentials from a Virgini</w:t>
      </w:r>
      <w:r w:rsidR="0090037D">
        <w:t>a</w:t>
      </w:r>
      <w:r>
        <w:t xml:space="preserve"> IHE.  The college enrollment data provide a snapshot, meaning that the research team counted all students who were enrolled in a given year regardless of when they first enrolled or whether they persisted.  The data show the results of students found in the NSC matching method; </w:t>
      </w:r>
      <w:r w:rsidR="00230957">
        <w:t>VLDS</w:t>
      </w:r>
      <w:r>
        <w:t xml:space="preserve"> matching method</w:t>
      </w:r>
      <w:r w:rsidR="00230957">
        <w:t xml:space="preserve">; </w:t>
      </w:r>
      <w:r>
        <w:t xml:space="preserve">and, students who were enrolled in at least one of the two data sets (mathematical union of SCHEV and NSC matches).   </w:t>
      </w:r>
    </w:p>
    <w:p w:rsidR="000B3C42" w:rsidRDefault="000B3C42" w:rsidP="005629E3">
      <w:r>
        <w:t>In all cases, the union of SCHEV and NSC matches yields a higher number of students than using either data set alone</w:t>
      </w:r>
      <w:r w:rsidR="00230957">
        <w:t>, even when the records were limited to students who were enrolled in Virginia IHE</w:t>
      </w:r>
      <w:r>
        <w:t xml:space="preserve">.  After identifying this discrepancy, the team conducted analyses to determine whether there </w:t>
      </w:r>
      <w:r w:rsidR="008A7A05">
        <w:t>were</w:t>
      </w:r>
      <w:r>
        <w:t xml:space="preserve"> systematic differences in the students who were matched in the different data sets</w:t>
      </w:r>
      <w:r w:rsidR="00230957">
        <w:t>, and to better understand the reason for the discrepancy</w:t>
      </w:r>
      <w:r>
        <w:t xml:space="preserve">.  </w:t>
      </w:r>
    </w:p>
    <w:p w:rsidR="005629E3" w:rsidRPr="00324879" w:rsidRDefault="00A61BF0" w:rsidP="00A61BF0">
      <w:pPr>
        <w:pStyle w:val="AppendixB"/>
      </w:pPr>
      <w:bookmarkStart w:id="58" w:name="_Toc374099255"/>
      <w:bookmarkStart w:id="59" w:name="_Toc378805210"/>
      <w:r>
        <w:t>Postsecondary enrollment</w:t>
      </w:r>
      <w:r w:rsidR="000B3C42" w:rsidRPr="00256727">
        <w:t xml:space="preserve"> in Virginia</w:t>
      </w:r>
      <w:r w:rsidR="005B1178" w:rsidRPr="00256727">
        <w:t xml:space="preserve"> IHE</w:t>
      </w:r>
      <w:bookmarkEnd w:id="58"/>
      <w:bookmarkEnd w:id="59"/>
    </w:p>
    <w:p w:rsidR="00324879" w:rsidRPr="00451FEC" w:rsidRDefault="00324879" w:rsidP="00324879">
      <w:r>
        <w:t>Results from postsecondary enrollment matches</w:t>
      </w:r>
      <w:r w:rsidR="00E62FB2">
        <w:t xml:space="preserve"> in Virginia IHE</w:t>
      </w:r>
      <w:r>
        <w:t xml:space="preserve">, across all </w:t>
      </w:r>
      <w:r w:rsidR="00E62FB2">
        <w:t>IHE types (i.e., two-year, four-year, less than two-year)</w:t>
      </w:r>
      <w:r>
        <w:t xml:space="preserve">, show that NSC matches four percent more students each year relative to SCHEV enrollment data.  </w:t>
      </w:r>
      <w:r w:rsidR="00D50368">
        <w:t xml:space="preserve">NSC matched 3,339 more students in 2008 compared to SCHEV; the numbers drop some each year as overall enrollment decreases, such that NSC matched 2,569 more students in the 2011/12 school year.  </w:t>
      </w:r>
      <w:r w:rsidR="00C95A2D">
        <w:t xml:space="preserve"> When student enrollment based on matches from NSC and SCHEV are combined, such that students are included in analyses if they are found in at least one data set,</w:t>
      </w:r>
      <w:r w:rsidR="00E62FB2">
        <w:t xml:space="preserve"> we end up with the most students matched</w:t>
      </w:r>
      <w:r w:rsidR="00C95A2D">
        <w:t xml:space="preserve">.  </w:t>
      </w:r>
      <w:r w:rsidR="00D50368">
        <w:t xml:space="preserve">These results, by year, are shown in </w:t>
      </w:r>
      <w:r w:rsidR="00333A4E">
        <w:t>Figure B-1.</w:t>
      </w:r>
      <w:r w:rsidR="00D50368">
        <w:t xml:space="preserve"> </w:t>
      </w:r>
    </w:p>
    <w:p w:rsidR="00230957" w:rsidRDefault="00034DEC" w:rsidP="00034DEC">
      <w:pPr>
        <w:pStyle w:val="Caption"/>
      </w:pPr>
      <w:bookmarkStart w:id="60" w:name="_Ref248227377"/>
      <w:r>
        <w:lastRenderedPageBreak/>
        <w:t xml:space="preserve">Figure </w:t>
      </w:r>
      <w:bookmarkEnd w:id="60"/>
      <w:r>
        <w:t xml:space="preserve">B-1.  </w:t>
      </w:r>
      <w:r w:rsidR="00230957" w:rsidRPr="00DC7EE3">
        <w:t>High school cohort, 2008, postsecondary enrollment in Virginia IHE, 2008 through spring 2012</w:t>
      </w:r>
    </w:p>
    <w:p w:rsidR="00A61BF0" w:rsidRDefault="00E62FB2" w:rsidP="00256727">
      <w:pPr>
        <w:keepNext/>
      </w:pPr>
      <w:r>
        <w:rPr>
          <w:noProof/>
        </w:rPr>
        <w:drawing>
          <wp:inline distT="0" distB="0" distL="0" distR="0" wp14:anchorId="300C6634" wp14:editId="66B99654">
            <wp:extent cx="4584700" cy="27559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1249C" w:rsidRDefault="00983304" w:rsidP="00A61BF0">
      <w:r>
        <w:rPr>
          <w:noProof/>
        </w:rPr>
        <w:drawing>
          <wp:inline distT="0" distB="0" distL="0" distR="0" wp14:anchorId="78C9129E" wp14:editId="54DC2C23">
            <wp:extent cx="4584700" cy="3456978"/>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86626" cy="3458431"/>
                    </a:xfrm>
                    <a:prstGeom prst="rect">
                      <a:avLst/>
                    </a:prstGeom>
                    <a:noFill/>
                  </pic:spPr>
                </pic:pic>
              </a:graphicData>
            </a:graphic>
          </wp:inline>
        </w:drawing>
      </w:r>
    </w:p>
    <w:p w:rsidR="00983304" w:rsidRDefault="002D3C06" w:rsidP="00A61BF0">
      <w:r>
        <w:t xml:space="preserve">There are several potential reasons for the differences in the enrollment data when matching with two different sources.  First, NSC includes private IHE in Virginia that are not part of the SCHEV data collection.   This includes technical schools such as ECPI and ITT Technical, as well as other institutions.  Second, SCHEV also includes some IHE that are not included in the NSC data set. Finally, we hypothesize that the two matching algorithms have some differences that impact </w:t>
      </w:r>
      <w:r>
        <w:lastRenderedPageBreak/>
        <w:t>results.   The NSC algorithm is proprietary, and therefore, there is no way to learn whether the differences are related to the matching process itself.</w:t>
      </w:r>
    </w:p>
    <w:p w:rsidR="002D3C06" w:rsidRDefault="002D3C06" w:rsidP="00A61BF0">
      <w:r>
        <w:t>Knowing there are differences, it is important for researchers to examine ways that limiting a data set to one population (e.g., SCHEV only) systematically differs from more complete enrollment data.  For example</w:t>
      </w:r>
      <w:r w:rsidR="00034DEC">
        <w:t>, Figure B-2</w:t>
      </w:r>
      <w:r>
        <w:t xml:space="preserve"> shows that students found in NSC and SCHEV data sets differed by race/ethnicity.  The SCHEV-matched data </w:t>
      </w:r>
      <w:r w:rsidR="00607837">
        <w:t xml:space="preserve">resulted </w:t>
      </w:r>
      <w:r>
        <w:t>in proportionally more white and fewer economically disadvantaged students relative to the NSC data.   Researchers continue to investigate the cause of these differences</w:t>
      </w:r>
      <w:r w:rsidR="00034DEC">
        <w:t>, estimate the impact of the students not matched in a data set used, and appropriately qualify conclusions based on these types of data limitations</w:t>
      </w:r>
      <w:r>
        <w:t>.</w:t>
      </w:r>
    </w:p>
    <w:p w:rsidR="002D3C06" w:rsidRDefault="00034DEC" w:rsidP="00034DEC">
      <w:pPr>
        <w:pStyle w:val="Caption"/>
      </w:pPr>
      <w:bookmarkStart w:id="61" w:name="_Ref248227482"/>
      <w:bookmarkStart w:id="62" w:name="_Ref374080533"/>
      <w:r>
        <w:t xml:space="preserve">Figure </w:t>
      </w:r>
      <w:bookmarkEnd w:id="61"/>
      <w:r>
        <w:t xml:space="preserve">B-2.  </w:t>
      </w:r>
      <w:r w:rsidR="002D3C06">
        <w:t>Percentage of students found enrolled in NSC or SCHEV data by race/ethnicity</w:t>
      </w:r>
      <w:bookmarkEnd w:id="62"/>
    </w:p>
    <w:p w:rsidR="002D3C06" w:rsidRDefault="00034DEC" w:rsidP="00A61BF0">
      <w:r>
        <w:rPr>
          <w:noProof/>
        </w:rPr>
        <w:drawing>
          <wp:inline distT="0" distB="0" distL="0" distR="0">
            <wp:extent cx="5880100" cy="2638539"/>
            <wp:effectExtent l="0" t="0" r="635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80100" cy="2638539"/>
                    </a:xfrm>
                    <a:prstGeom prst="rect">
                      <a:avLst/>
                    </a:prstGeom>
                    <a:noFill/>
                  </pic:spPr>
                </pic:pic>
              </a:graphicData>
            </a:graphic>
          </wp:inline>
        </w:drawing>
      </w:r>
    </w:p>
    <w:p w:rsidR="00983304" w:rsidRDefault="00983304" w:rsidP="00A61BF0"/>
    <w:p w:rsidR="005B1178" w:rsidRPr="005B1178" w:rsidRDefault="005B1178" w:rsidP="005B1178">
      <w:pPr>
        <w:pStyle w:val="AppendixB"/>
      </w:pPr>
      <w:bookmarkStart w:id="63" w:name="_Toc374099256"/>
      <w:bookmarkStart w:id="64" w:name="_Toc378805211"/>
      <w:r>
        <w:t>Postsecondary</w:t>
      </w:r>
      <w:r w:rsidRPr="00256727">
        <w:t xml:space="preserve"> credentials students earned from Virginia IHE</w:t>
      </w:r>
      <w:bookmarkEnd w:id="63"/>
      <w:bookmarkEnd w:id="64"/>
    </w:p>
    <w:p w:rsidR="006A24FD" w:rsidRDefault="002D3C06" w:rsidP="000A0B9C">
      <w:r>
        <w:t xml:space="preserve">The research team is also examining differences in credentials earned.  As shown in </w:t>
      </w:r>
      <w:r w:rsidR="00034DEC">
        <w:t>Figure B-3,</w:t>
      </w:r>
      <w:r>
        <w:t xml:space="preserve"> NSC data results in a larger number of students earning credentials compared to SCHEV data</w:t>
      </w:r>
      <w:r w:rsidR="00034DEC">
        <w:t xml:space="preserve">; researchers obtain </w:t>
      </w:r>
      <w:r>
        <w:t xml:space="preserve">the highest yield from using both NSC and SCHEV data.  These differences may result from the same factors identified as contributing to differences in enrollment numbers.  </w:t>
      </w:r>
      <w:r w:rsidR="00061F39">
        <w:t xml:space="preserve">However, </w:t>
      </w:r>
      <w:r>
        <w:t xml:space="preserve">the </w:t>
      </w:r>
      <w:r w:rsidR="00C26CCB">
        <w:t>research team determined that the majority of the discrepancy in the number of credentials earned resulted from the timing of credential interacting with data availability.  The NSC data for this project were available through the summer of 2012, and SCHEV data were only available through the spring 2012.  The majority of credentials that were only documented in the NSC data set were issued in the summer of 2012—a time</w:t>
      </w:r>
      <w:r w:rsidR="00061F39">
        <w:t xml:space="preserve">-period not available from SCHEV for the project.  Researchers who encounter similar differences in the data can choose to limit the sample </w:t>
      </w:r>
      <w:r w:rsidR="00034DEC">
        <w:t xml:space="preserve">(based on the data VLDS provides) </w:t>
      </w:r>
      <w:r w:rsidR="00061F39">
        <w:t>so that SCHEV and NSC data are from the same time period.</w:t>
      </w:r>
    </w:p>
    <w:p w:rsidR="002D3C06" w:rsidRDefault="00034DEC" w:rsidP="00034DEC">
      <w:pPr>
        <w:pStyle w:val="Caption"/>
      </w:pPr>
      <w:bookmarkStart w:id="65" w:name="_Ref248227530"/>
      <w:bookmarkStart w:id="66" w:name="_Ref374080772"/>
      <w:r>
        <w:lastRenderedPageBreak/>
        <w:t xml:space="preserve">Figure </w:t>
      </w:r>
      <w:bookmarkEnd w:id="65"/>
      <w:r>
        <w:t xml:space="preserve">B-3.  </w:t>
      </w:r>
      <w:r w:rsidR="002D3C06">
        <w:t>Number and percentage of college credentials earned in Virginia IHE</w:t>
      </w:r>
      <w:bookmarkEnd w:id="66"/>
    </w:p>
    <w:p w:rsidR="002D3C06" w:rsidRDefault="002D3C06" w:rsidP="000A0B9C">
      <w:r>
        <w:rPr>
          <w:noProof/>
        </w:rPr>
        <w:drawing>
          <wp:inline distT="0" distB="0" distL="0" distR="0">
            <wp:extent cx="4584700" cy="275590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D3C06" w:rsidRDefault="00061F39" w:rsidP="000A0B9C">
      <w:r>
        <w:rPr>
          <w:noProof/>
        </w:rPr>
        <w:drawing>
          <wp:inline distT="0" distB="0" distL="0" distR="0">
            <wp:extent cx="4584700" cy="3410716"/>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82559" cy="3409123"/>
                    </a:xfrm>
                    <a:prstGeom prst="rect">
                      <a:avLst/>
                    </a:prstGeom>
                    <a:noFill/>
                  </pic:spPr>
                </pic:pic>
              </a:graphicData>
            </a:graphic>
          </wp:inline>
        </w:drawing>
      </w:r>
    </w:p>
    <w:p w:rsidR="006A24FD" w:rsidRDefault="00A14BE5" w:rsidP="00A14BE5">
      <w:pPr>
        <w:pStyle w:val="AppendixB"/>
      </w:pPr>
      <w:bookmarkStart w:id="67" w:name="_Toc374099257"/>
      <w:bookmarkStart w:id="68" w:name="_Toc378805212"/>
      <w:r w:rsidRPr="00256727">
        <w:t>Additional analysis needed to understand the match quality</w:t>
      </w:r>
      <w:bookmarkEnd w:id="67"/>
      <w:bookmarkEnd w:id="68"/>
    </w:p>
    <w:p w:rsidR="000B6449" w:rsidRDefault="00A14BE5" w:rsidP="000A0B9C">
      <w:r>
        <w:t>The CCR research team has determined that the combination of NSC and SCHEV data</w:t>
      </w:r>
      <w:r w:rsidR="00061F39">
        <w:rPr>
          <w:rStyle w:val="FootnoteReference"/>
        </w:rPr>
        <w:footnoteReference w:id="11"/>
      </w:r>
      <w:r>
        <w:t xml:space="preserve"> </w:t>
      </w:r>
      <w:r w:rsidR="00061F39">
        <w:t xml:space="preserve">yields </w:t>
      </w:r>
      <w:r>
        <w:t xml:space="preserve">the most comprehensive data set to use for enrollment, persistence, and credentialing analysis.  In </w:t>
      </w:r>
      <w:r>
        <w:lastRenderedPageBreak/>
        <w:t xml:space="preserve">addition to the data shown here, the research project will include data available in the NSC data set from high school graduates who enrolled in IHE outside of Virginia.  </w:t>
      </w:r>
      <w:r w:rsidR="0083352C">
        <w:t xml:space="preserve">As shown in </w:t>
      </w:r>
      <w:r w:rsidR="00034DEC">
        <w:t>Figure B-4,</w:t>
      </w:r>
      <w:r w:rsidR="006D3048">
        <w:t xml:space="preserve"> this results in a larger percentage of students identified as enrolled in college—70 percent of high school graduates in the 2008 cohort.</w:t>
      </w:r>
      <w:r w:rsidR="001C61F0">
        <w:t xml:space="preserve">  </w:t>
      </w:r>
    </w:p>
    <w:p w:rsidR="0083352C" w:rsidRDefault="00034DEC" w:rsidP="00034DEC">
      <w:pPr>
        <w:pStyle w:val="Caption"/>
      </w:pPr>
      <w:bookmarkStart w:id="69" w:name="_Ref248227576"/>
      <w:r>
        <w:t xml:space="preserve">Figure </w:t>
      </w:r>
      <w:bookmarkEnd w:id="69"/>
      <w:r>
        <w:t xml:space="preserve">B-4.  </w:t>
      </w:r>
      <w:r w:rsidR="001C53E9">
        <w:t>High school cohort, 2008, postsecondary enrollment in IHE in and outside of Virginia, 2008 through spring 2012</w:t>
      </w:r>
    </w:p>
    <w:p w:rsidR="001C53E9" w:rsidRDefault="001F38BF" w:rsidP="001C53E9">
      <w:pPr>
        <w:spacing w:after="0"/>
      </w:pPr>
      <w:r>
        <w:rPr>
          <w:noProof/>
        </w:rPr>
        <w:drawing>
          <wp:inline distT="0" distB="0" distL="0" distR="0">
            <wp:extent cx="4584700" cy="2755900"/>
            <wp:effectExtent l="0" t="0" r="635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3352C" w:rsidRPr="00034DEC" w:rsidRDefault="001C53E9" w:rsidP="00771EA7">
      <w:pPr>
        <w:ind w:right="810"/>
        <w:rPr>
          <w:sz w:val="22"/>
        </w:rPr>
      </w:pPr>
      <w:r w:rsidRPr="00034DEC">
        <w:rPr>
          <w:sz w:val="22"/>
        </w:rPr>
        <w:t>NOTE:  SCHEV only collects data from Virginia IHE</w:t>
      </w:r>
      <w:r w:rsidR="007C580B" w:rsidRPr="00034DEC">
        <w:rPr>
          <w:sz w:val="22"/>
        </w:rPr>
        <w:t>; NSC data include in-state and out of state IHE.</w:t>
      </w:r>
    </w:p>
    <w:p w:rsidR="00C26CCB" w:rsidRDefault="00C26CCB" w:rsidP="00C26CCB">
      <w:r>
        <w:t xml:space="preserve">Understanding whether there are systematic differences in the students who are matched  differ using the NSC and SCHEV matching methods is important for understanding the impact of these differences on statistical estimates and the resulting inferences that researchers can make using these data.  The research team is continuing to conduct analyses to better understand the </w:t>
      </w:r>
      <w:r w:rsidR="006C3805">
        <w:t>differences</w:t>
      </w:r>
      <w:r>
        <w:t>.  Some possible reasons for discrepancies:</w:t>
      </w:r>
    </w:p>
    <w:p w:rsidR="00C26CCB" w:rsidRDefault="00C26CCB" w:rsidP="00C26CCB">
      <w:pPr>
        <w:pStyle w:val="ListParagraph"/>
        <w:numPr>
          <w:ilvl w:val="0"/>
          <w:numId w:val="40"/>
        </w:numPr>
      </w:pPr>
      <w:r>
        <w:t xml:space="preserve">Students identified only in the SCHEV data were enrolled in IHE that do not participate in NSC services, and therefore could not be included in the data set.  </w:t>
      </w:r>
    </w:p>
    <w:p w:rsidR="00C26CCB" w:rsidRDefault="00C26CCB" w:rsidP="00C26CCB">
      <w:pPr>
        <w:pStyle w:val="ListParagraph"/>
        <w:numPr>
          <w:ilvl w:val="0"/>
          <w:numId w:val="40"/>
        </w:numPr>
      </w:pPr>
      <w:r>
        <w:t xml:space="preserve">Students enrolled in Virginia IHE and identified only in the NSC data were enrolled in IHE that do </w:t>
      </w:r>
      <w:r w:rsidR="00061F39">
        <w:t xml:space="preserve">not report to SCHEV, which are </w:t>
      </w:r>
      <w:r>
        <w:t xml:space="preserve">private for-profit institutions.  </w:t>
      </w:r>
    </w:p>
    <w:p w:rsidR="00C26CCB" w:rsidRDefault="00C26CCB" w:rsidP="00C26CCB">
      <w:pPr>
        <w:pStyle w:val="ListParagraph"/>
        <w:numPr>
          <w:ilvl w:val="0"/>
          <w:numId w:val="40"/>
        </w:numPr>
      </w:pPr>
      <w:r>
        <w:t>The NSC and VLDS matching algorithms produce different results for some students.</w:t>
      </w:r>
    </w:p>
    <w:p w:rsidR="00C26CCB" w:rsidRDefault="00C26CCB" w:rsidP="00C26CCB">
      <w:pPr>
        <w:pStyle w:val="ListParagraph"/>
        <w:numPr>
          <w:ilvl w:val="0"/>
          <w:numId w:val="40"/>
        </w:numPr>
      </w:pPr>
      <w:r>
        <w:t>Errors in probabilistic matching.</w:t>
      </w:r>
    </w:p>
    <w:p w:rsidR="00926B3D" w:rsidRDefault="00926B3D" w:rsidP="001F38BF">
      <w:pPr>
        <w:spacing w:before="240"/>
      </w:pPr>
      <w:r>
        <w:t xml:space="preserve">The research team can </w:t>
      </w:r>
      <w:r w:rsidR="00C26CCB">
        <w:t xml:space="preserve">also </w:t>
      </w:r>
      <w:r>
        <w:t>learn more about the match quality by:</w:t>
      </w:r>
    </w:p>
    <w:p w:rsidR="00926B3D" w:rsidRDefault="00926B3D" w:rsidP="00926B3D">
      <w:pPr>
        <w:pStyle w:val="ListParagraph"/>
        <w:numPr>
          <w:ilvl w:val="0"/>
          <w:numId w:val="36"/>
        </w:numPr>
      </w:pPr>
      <w:r>
        <w:t>Further investigating systematic differences between the uniquely matched students in each data set (e.g., high school from which they graduated; college attended</w:t>
      </w:r>
      <w:r w:rsidR="005316BF">
        <w:t>; high school achievement</w:t>
      </w:r>
      <w:r>
        <w:t>)</w:t>
      </w:r>
      <w:r w:rsidR="0090037D">
        <w:t>.</w:t>
      </w:r>
    </w:p>
    <w:p w:rsidR="00926B3D" w:rsidRDefault="00926B3D" w:rsidP="00926B3D">
      <w:pPr>
        <w:pStyle w:val="ListParagraph"/>
        <w:numPr>
          <w:ilvl w:val="0"/>
          <w:numId w:val="36"/>
        </w:numPr>
      </w:pPr>
      <w:r>
        <w:t>Compar</w:t>
      </w:r>
      <w:r w:rsidR="008E6F9F">
        <w:t>ing</w:t>
      </w:r>
      <w:r>
        <w:t xml:space="preserve"> the results to known enrollment statistics in Virginia, such as those available on the SCHEV website.  These data will include high school graduates from outside the </w:t>
      </w:r>
      <w:r>
        <w:lastRenderedPageBreak/>
        <w:t xml:space="preserve">Virginia public school system, and thus, will not provide perfect information.  However, they can help determine whether the biases that researchers have determined exist in the NSC data also exist in the high school data matched to SCHEV data.  </w:t>
      </w:r>
    </w:p>
    <w:p w:rsidR="008E6F9F" w:rsidRDefault="008E6F9F" w:rsidP="00926B3D">
      <w:pPr>
        <w:pStyle w:val="ListParagraph"/>
        <w:numPr>
          <w:ilvl w:val="0"/>
          <w:numId w:val="36"/>
        </w:numPr>
      </w:pPr>
      <w:r>
        <w:t>Determining how the above factors influence inferences made from statistical models applied to these data.</w:t>
      </w:r>
    </w:p>
    <w:p w:rsidR="00535663" w:rsidRPr="00535663" w:rsidRDefault="00535663" w:rsidP="00535663"/>
    <w:sectPr w:rsidR="00535663" w:rsidRPr="00535663" w:rsidSect="0019409A">
      <w:pgSz w:w="12240" w:h="15840"/>
      <w:pgMar w:top="1440" w:right="1350" w:bottom="1530" w:left="1440" w:header="720" w:footer="405" w:gutter="0"/>
      <w:pgNumType w:chapStyle="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78" w:rsidRDefault="00340E78" w:rsidP="00050817">
      <w:r>
        <w:separator/>
      </w:r>
    </w:p>
  </w:endnote>
  <w:endnote w:type="continuationSeparator" w:id="0">
    <w:p w:rsidR="00340E78" w:rsidRDefault="00340E78" w:rsidP="00050817">
      <w:r>
        <w:continuationSeparator/>
      </w:r>
    </w:p>
  </w:endnote>
  <w:endnote w:type="continuationNotice" w:id="1">
    <w:p w:rsidR="00340E78" w:rsidRDefault="00340E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78" w:rsidRPr="00D23209" w:rsidRDefault="00340E78" w:rsidP="00042C17">
    <w:pPr>
      <w:pStyle w:val="Footer"/>
      <w:pBdr>
        <w:top w:val="single" w:sz="4" w:space="1" w:color="D9D9D9"/>
      </w:pBdr>
      <w:spacing w:after="0"/>
      <w:rPr>
        <w:color w:val="0000FF"/>
        <w:spacing w:val="60"/>
      </w:rPr>
    </w:pPr>
    <w:r w:rsidRPr="00256727">
      <w:rPr>
        <w:noProof/>
        <w:color w:val="0000FF"/>
        <w:lang w:val="en-US" w:eastAsia="en-US"/>
      </w:rPr>
      <w:drawing>
        <wp:anchor distT="0" distB="0" distL="114300" distR="114300" simplePos="0" relativeHeight="251657216" behindDoc="0" locked="0" layoutInCell="1" allowOverlap="1">
          <wp:simplePos x="0" y="0"/>
          <wp:positionH relativeFrom="column">
            <wp:posOffset>-180975</wp:posOffset>
          </wp:positionH>
          <wp:positionV relativeFrom="paragraph">
            <wp:posOffset>-25400</wp:posOffset>
          </wp:positionV>
          <wp:extent cx="6363970" cy="37465"/>
          <wp:effectExtent l="0" t="0" r="0" b="635"/>
          <wp:wrapNone/>
          <wp:docPr id="22"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
                    <a:extLst>
                      <a:ext uri="{28A0092B-C50C-407E-A947-70E740481C1C}">
                        <a14:useLocalDpi xmlns:a14="http://schemas.microsoft.com/office/drawing/2010/main" val="0"/>
                      </a:ext>
                    </a:extLst>
                  </a:blip>
                  <a:srcRect l="-333" t="-20456" r="-333" b="-13637"/>
                  <a:stretch>
                    <a:fillRect/>
                  </a:stretch>
                </pic:blipFill>
                <pic:spPr bwMode="auto">
                  <a:xfrm>
                    <a:off x="0" y="0"/>
                    <a:ext cx="6363970" cy="37465"/>
                  </a:xfrm>
                  <a:prstGeom prst="rect">
                    <a:avLst/>
                  </a:prstGeom>
                  <a:noFill/>
                  <a:ln>
                    <a:noFill/>
                  </a:ln>
                </pic:spPr>
              </pic:pic>
            </a:graphicData>
          </a:graphic>
        </wp:anchor>
      </w:drawing>
    </w:r>
    <w:r w:rsidRPr="00D23209">
      <w:rPr>
        <w:color w:val="0000FF"/>
      </w:rPr>
      <w:fldChar w:fldCharType="begin"/>
    </w:r>
    <w:r w:rsidRPr="00D23209">
      <w:rPr>
        <w:color w:val="0000FF"/>
      </w:rPr>
      <w:instrText xml:space="preserve"> PAGE   \* MERGEFORMAT </w:instrText>
    </w:r>
    <w:r w:rsidRPr="00D23209">
      <w:rPr>
        <w:color w:val="0000FF"/>
      </w:rPr>
      <w:fldChar w:fldCharType="separate"/>
    </w:r>
    <w:r w:rsidR="00A61B8E" w:rsidRPr="00A61B8E">
      <w:rPr>
        <w:b/>
        <w:noProof/>
        <w:color w:val="0000FF"/>
      </w:rPr>
      <w:t>iv</w:t>
    </w:r>
    <w:r w:rsidRPr="00D23209">
      <w:rPr>
        <w:color w:val="0000FF"/>
      </w:rPr>
      <w:fldChar w:fldCharType="end"/>
    </w:r>
    <w:r w:rsidRPr="00D23209">
      <w:rPr>
        <w:b/>
        <w:color w:val="0000FF"/>
      </w:rPr>
      <w:t xml:space="preserve"> | </w:t>
    </w:r>
    <w:r w:rsidRPr="00D23209">
      <w:rPr>
        <w:color w:val="0000FF"/>
        <w:spacing w:val="60"/>
      </w:rPr>
      <w:t>Page</w:t>
    </w:r>
  </w:p>
  <w:p w:rsidR="00340E78" w:rsidRPr="00A72B98" w:rsidRDefault="00340E78" w:rsidP="00877351">
    <w:pPr>
      <w:pStyle w:val="Footer"/>
      <w:pBdr>
        <w:top w:val="single" w:sz="4" w:space="1" w:color="D9D9D9"/>
      </w:pBdr>
      <w:rPr>
        <w:color w:val="0000FF"/>
        <w:sz w:val="18"/>
        <w:szCs w:val="18"/>
      </w:rPr>
    </w:pPr>
    <w:r w:rsidRPr="00D23209">
      <w:rPr>
        <w:color w:val="0000FF"/>
        <w:sz w:val="18"/>
        <w:szCs w:val="18"/>
      </w:rPr>
      <w:t xml:space="preserve">Project: </w:t>
    </w:r>
    <w:r>
      <w:rPr>
        <w:color w:val="0000FF"/>
        <w:sz w:val="18"/>
        <w:szCs w:val="18"/>
      </w:rPr>
      <w:t xml:space="preserve"> CCR Project</w:t>
    </w:r>
    <w:r>
      <w:rPr>
        <w:color w:val="0000FF"/>
        <w:sz w:val="18"/>
        <w:szCs w:val="18"/>
      </w:rPr>
      <w:tab/>
    </w:r>
    <w:r>
      <w:rPr>
        <w:color w:val="0000FF"/>
        <w:sz w:val="18"/>
        <w:szCs w:val="18"/>
      </w:rPr>
      <w:tab/>
    </w:r>
    <w:r w:rsidRPr="003B75D0">
      <w:rPr>
        <w:color w:val="0000FF"/>
        <w:sz w:val="18"/>
        <w:szCs w:val="18"/>
      </w:rPr>
      <w:t xml:space="preserve">Researchers </w:t>
    </w:r>
    <w:r>
      <w:rPr>
        <w:color w:val="0000FF"/>
        <w:sz w:val="18"/>
        <w:szCs w:val="18"/>
      </w:rPr>
      <w:t>Guide To U</w:t>
    </w:r>
    <w:r w:rsidRPr="003B75D0">
      <w:rPr>
        <w:color w:val="0000FF"/>
        <w:sz w:val="18"/>
        <w:szCs w:val="18"/>
      </w:rPr>
      <w:t>sing VLDS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78" w:rsidRPr="00D23209" w:rsidRDefault="00340E78" w:rsidP="000545B4">
    <w:pPr>
      <w:pStyle w:val="Footer"/>
      <w:pBdr>
        <w:top w:val="single" w:sz="4" w:space="1" w:color="D9D9D9"/>
      </w:pBdr>
      <w:spacing w:after="0"/>
      <w:rPr>
        <w:color w:val="0000FF"/>
        <w:spacing w:val="60"/>
      </w:rPr>
    </w:pPr>
    <w:r w:rsidRPr="00256727">
      <w:rPr>
        <w:noProof/>
        <w:color w:val="0000FF"/>
        <w:lang w:val="en-US" w:eastAsia="en-US"/>
      </w:rPr>
      <w:drawing>
        <wp:anchor distT="0" distB="0" distL="114300" distR="114300" simplePos="0" relativeHeight="251674624" behindDoc="0" locked="0" layoutInCell="1" allowOverlap="1">
          <wp:simplePos x="0" y="0"/>
          <wp:positionH relativeFrom="column">
            <wp:posOffset>-180975</wp:posOffset>
          </wp:positionH>
          <wp:positionV relativeFrom="paragraph">
            <wp:posOffset>-25400</wp:posOffset>
          </wp:positionV>
          <wp:extent cx="6363970" cy="37465"/>
          <wp:effectExtent l="0" t="0" r="0" b="635"/>
          <wp:wrapNone/>
          <wp:docPr id="2"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
                    <a:extLst>
                      <a:ext uri="{28A0092B-C50C-407E-A947-70E740481C1C}">
                        <a14:useLocalDpi xmlns:a14="http://schemas.microsoft.com/office/drawing/2010/main" val="0"/>
                      </a:ext>
                    </a:extLst>
                  </a:blip>
                  <a:srcRect l="-333" t="-20456" r="-333" b="-13637"/>
                  <a:stretch>
                    <a:fillRect/>
                  </a:stretch>
                </pic:blipFill>
                <pic:spPr bwMode="auto">
                  <a:xfrm>
                    <a:off x="0" y="0"/>
                    <a:ext cx="6363970" cy="37465"/>
                  </a:xfrm>
                  <a:prstGeom prst="rect">
                    <a:avLst/>
                  </a:prstGeom>
                  <a:noFill/>
                  <a:ln>
                    <a:noFill/>
                  </a:ln>
                </pic:spPr>
              </pic:pic>
            </a:graphicData>
          </a:graphic>
        </wp:anchor>
      </w:drawing>
    </w:r>
    <w:r w:rsidRPr="00D23209">
      <w:rPr>
        <w:color w:val="0000FF"/>
      </w:rPr>
      <w:fldChar w:fldCharType="begin"/>
    </w:r>
    <w:r w:rsidRPr="00D23209">
      <w:rPr>
        <w:color w:val="0000FF"/>
      </w:rPr>
      <w:instrText xml:space="preserve"> PAGE   \* MERGEFORMAT </w:instrText>
    </w:r>
    <w:r w:rsidRPr="00D23209">
      <w:rPr>
        <w:color w:val="0000FF"/>
      </w:rPr>
      <w:fldChar w:fldCharType="separate"/>
    </w:r>
    <w:r w:rsidR="00477EB2" w:rsidRPr="00477EB2">
      <w:rPr>
        <w:b/>
        <w:noProof/>
        <w:color w:val="0000FF"/>
      </w:rPr>
      <w:t>i</w:t>
    </w:r>
    <w:r w:rsidRPr="00D23209">
      <w:rPr>
        <w:color w:val="0000FF"/>
      </w:rPr>
      <w:fldChar w:fldCharType="end"/>
    </w:r>
    <w:r w:rsidRPr="00D23209">
      <w:rPr>
        <w:b/>
        <w:color w:val="0000FF"/>
      </w:rPr>
      <w:t xml:space="preserve"> | </w:t>
    </w:r>
    <w:r w:rsidRPr="00D23209">
      <w:rPr>
        <w:color w:val="0000FF"/>
        <w:spacing w:val="60"/>
      </w:rPr>
      <w:t>Page</w:t>
    </w:r>
  </w:p>
  <w:p w:rsidR="00340E78" w:rsidRPr="00042C17" w:rsidRDefault="00340E78" w:rsidP="00F65E1C">
    <w:pPr>
      <w:pStyle w:val="Footer"/>
      <w:pBdr>
        <w:top w:val="single" w:sz="4" w:space="1" w:color="D9D9D9"/>
      </w:pBdr>
      <w:rPr>
        <w:color w:val="0000FF"/>
        <w:sz w:val="18"/>
        <w:szCs w:val="18"/>
      </w:rPr>
    </w:pPr>
    <w:r w:rsidRPr="00D23209">
      <w:rPr>
        <w:color w:val="0000FF"/>
        <w:sz w:val="18"/>
        <w:szCs w:val="18"/>
      </w:rPr>
      <w:t xml:space="preserve">Project: </w:t>
    </w:r>
    <w:r>
      <w:rPr>
        <w:color w:val="0000FF"/>
        <w:sz w:val="18"/>
        <w:szCs w:val="18"/>
      </w:rPr>
      <w:t xml:space="preserve"> CCR Project</w:t>
    </w:r>
    <w:r>
      <w:rPr>
        <w:color w:val="0000FF"/>
        <w:sz w:val="18"/>
        <w:szCs w:val="18"/>
      </w:rPr>
      <w:tab/>
    </w:r>
    <w:r>
      <w:rPr>
        <w:color w:val="0000FF"/>
        <w:sz w:val="18"/>
        <w:szCs w:val="18"/>
      </w:rPr>
      <w:tab/>
      <w:t>Researcher’s Guide to Using VLDS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78" w:rsidRPr="00D23209" w:rsidRDefault="00340E78" w:rsidP="00042C17">
    <w:pPr>
      <w:pStyle w:val="Footer"/>
      <w:pBdr>
        <w:top w:val="single" w:sz="4" w:space="1" w:color="D9D9D9"/>
      </w:pBdr>
      <w:spacing w:after="0"/>
      <w:rPr>
        <w:color w:val="0000FF"/>
        <w:spacing w:val="60"/>
      </w:rPr>
    </w:pPr>
    <w:r w:rsidRPr="00256727">
      <w:rPr>
        <w:noProof/>
        <w:color w:val="0000FF"/>
        <w:lang w:val="en-US" w:eastAsia="en-US"/>
      </w:rPr>
      <w:drawing>
        <wp:anchor distT="0" distB="0" distL="114300" distR="114300" simplePos="0" relativeHeight="251678720" behindDoc="0" locked="0" layoutInCell="1" allowOverlap="1" wp14:anchorId="32055B00" wp14:editId="1280EB2A">
          <wp:simplePos x="0" y="0"/>
          <wp:positionH relativeFrom="column">
            <wp:posOffset>-180975</wp:posOffset>
          </wp:positionH>
          <wp:positionV relativeFrom="paragraph">
            <wp:posOffset>-25400</wp:posOffset>
          </wp:positionV>
          <wp:extent cx="6363970" cy="37465"/>
          <wp:effectExtent l="0" t="0" r="0" b="635"/>
          <wp:wrapNone/>
          <wp:docPr id="16"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
                    <a:extLst>
                      <a:ext uri="{28A0092B-C50C-407E-A947-70E740481C1C}">
                        <a14:useLocalDpi xmlns:a14="http://schemas.microsoft.com/office/drawing/2010/main" val="0"/>
                      </a:ext>
                    </a:extLst>
                  </a:blip>
                  <a:srcRect l="-333" t="-20456" r="-333" b="-13637"/>
                  <a:stretch>
                    <a:fillRect/>
                  </a:stretch>
                </pic:blipFill>
                <pic:spPr bwMode="auto">
                  <a:xfrm>
                    <a:off x="0" y="0"/>
                    <a:ext cx="6363970" cy="37465"/>
                  </a:xfrm>
                  <a:prstGeom prst="rect">
                    <a:avLst/>
                  </a:prstGeom>
                  <a:noFill/>
                  <a:ln>
                    <a:noFill/>
                  </a:ln>
                </pic:spPr>
              </pic:pic>
            </a:graphicData>
          </a:graphic>
        </wp:anchor>
      </w:drawing>
    </w:r>
    <w:r w:rsidRPr="00D23209">
      <w:rPr>
        <w:color w:val="0000FF"/>
      </w:rPr>
      <w:fldChar w:fldCharType="begin"/>
    </w:r>
    <w:r w:rsidRPr="00D23209">
      <w:rPr>
        <w:color w:val="0000FF"/>
      </w:rPr>
      <w:instrText xml:space="preserve"> PAGE   \* MERGEFORMAT </w:instrText>
    </w:r>
    <w:r w:rsidRPr="00D23209">
      <w:rPr>
        <w:color w:val="0000FF"/>
      </w:rPr>
      <w:fldChar w:fldCharType="separate"/>
    </w:r>
    <w:r w:rsidR="00A61B8E" w:rsidRPr="00A61B8E">
      <w:rPr>
        <w:b/>
        <w:noProof/>
        <w:color w:val="0000FF"/>
      </w:rPr>
      <w:t>2-5</w:t>
    </w:r>
    <w:r w:rsidRPr="00D23209">
      <w:rPr>
        <w:color w:val="0000FF"/>
      </w:rPr>
      <w:fldChar w:fldCharType="end"/>
    </w:r>
    <w:r w:rsidRPr="00D23209">
      <w:rPr>
        <w:b/>
        <w:color w:val="0000FF"/>
      </w:rPr>
      <w:t xml:space="preserve"> | </w:t>
    </w:r>
    <w:r w:rsidRPr="00D23209">
      <w:rPr>
        <w:color w:val="0000FF"/>
        <w:spacing w:val="60"/>
      </w:rPr>
      <w:t>Page</w:t>
    </w:r>
  </w:p>
  <w:p w:rsidR="00340E78" w:rsidRPr="00042C17" w:rsidRDefault="00340E78" w:rsidP="00042C17">
    <w:pPr>
      <w:pStyle w:val="Footer"/>
      <w:pBdr>
        <w:top w:val="single" w:sz="4" w:space="1" w:color="D9D9D9"/>
      </w:pBdr>
      <w:rPr>
        <w:color w:val="0000FF"/>
        <w:sz w:val="18"/>
        <w:szCs w:val="18"/>
      </w:rPr>
    </w:pPr>
    <w:r w:rsidRPr="00D23209">
      <w:rPr>
        <w:color w:val="0000FF"/>
        <w:sz w:val="18"/>
        <w:szCs w:val="18"/>
      </w:rPr>
      <w:t xml:space="preserve">Project: </w:t>
    </w:r>
    <w:r>
      <w:rPr>
        <w:color w:val="0000FF"/>
        <w:sz w:val="18"/>
        <w:szCs w:val="18"/>
      </w:rPr>
      <w:t xml:space="preserve"> CCR Project</w:t>
    </w:r>
    <w:r>
      <w:rPr>
        <w:color w:val="0000FF"/>
        <w:sz w:val="18"/>
        <w:szCs w:val="18"/>
      </w:rPr>
      <w:tab/>
    </w:r>
    <w:r>
      <w:rPr>
        <w:color w:val="0000FF"/>
        <w:sz w:val="18"/>
        <w:szCs w:val="18"/>
      </w:rPr>
      <w:tab/>
    </w:r>
    <w:r w:rsidRPr="003B75D0">
      <w:rPr>
        <w:color w:val="0000FF"/>
        <w:sz w:val="18"/>
        <w:szCs w:val="18"/>
      </w:rPr>
      <w:t xml:space="preserve">Researchers </w:t>
    </w:r>
    <w:r>
      <w:rPr>
        <w:color w:val="0000FF"/>
        <w:sz w:val="18"/>
        <w:szCs w:val="18"/>
      </w:rPr>
      <w:t>Guide T</w:t>
    </w:r>
    <w:r w:rsidRPr="003B75D0">
      <w:rPr>
        <w:color w:val="0000FF"/>
        <w:sz w:val="18"/>
        <w:szCs w:val="18"/>
      </w:rPr>
      <w:t xml:space="preserve">o </w:t>
    </w:r>
    <w:r>
      <w:rPr>
        <w:color w:val="0000FF"/>
        <w:sz w:val="18"/>
        <w:szCs w:val="18"/>
      </w:rPr>
      <w:t>U</w:t>
    </w:r>
    <w:r w:rsidRPr="003B75D0">
      <w:rPr>
        <w:color w:val="0000FF"/>
        <w:sz w:val="18"/>
        <w:szCs w:val="18"/>
      </w:rPr>
      <w:t>sing VLDS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78" w:rsidRPr="00D23209" w:rsidRDefault="00340E78" w:rsidP="00042C17">
    <w:pPr>
      <w:pStyle w:val="Footer"/>
      <w:pBdr>
        <w:top w:val="single" w:sz="4" w:space="1" w:color="D9D9D9"/>
      </w:pBdr>
      <w:spacing w:after="0"/>
      <w:rPr>
        <w:color w:val="0000FF"/>
        <w:spacing w:val="60"/>
      </w:rPr>
    </w:pPr>
    <w:r w:rsidRPr="00256727">
      <w:rPr>
        <w:noProof/>
        <w:color w:val="0000FF"/>
        <w:lang w:val="en-US" w:eastAsia="en-US"/>
      </w:rPr>
      <w:drawing>
        <wp:anchor distT="0" distB="0" distL="114300" distR="114300" simplePos="0" relativeHeight="251676672" behindDoc="0" locked="0" layoutInCell="1" allowOverlap="1" wp14:anchorId="76CA6DC4" wp14:editId="4EE1EB4B">
          <wp:simplePos x="0" y="0"/>
          <wp:positionH relativeFrom="column">
            <wp:posOffset>-180975</wp:posOffset>
          </wp:positionH>
          <wp:positionV relativeFrom="paragraph">
            <wp:posOffset>-25400</wp:posOffset>
          </wp:positionV>
          <wp:extent cx="6363970" cy="37465"/>
          <wp:effectExtent l="0" t="0" r="0" b="635"/>
          <wp:wrapNone/>
          <wp:docPr id="18"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
                    <a:extLst>
                      <a:ext uri="{28A0092B-C50C-407E-A947-70E740481C1C}">
                        <a14:useLocalDpi xmlns:a14="http://schemas.microsoft.com/office/drawing/2010/main" val="0"/>
                      </a:ext>
                    </a:extLst>
                  </a:blip>
                  <a:srcRect l="-333" t="-20456" r="-333" b="-13637"/>
                  <a:stretch>
                    <a:fillRect/>
                  </a:stretch>
                </pic:blipFill>
                <pic:spPr bwMode="auto">
                  <a:xfrm>
                    <a:off x="0" y="0"/>
                    <a:ext cx="6363970" cy="37465"/>
                  </a:xfrm>
                  <a:prstGeom prst="rect">
                    <a:avLst/>
                  </a:prstGeom>
                  <a:noFill/>
                  <a:ln>
                    <a:noFill/>
                  </a:ln>
                </pic:spPr>
              </pic:pic>
            </a:graphicData>
          </a:graphic>
        </wp:anchor>
      </w:drawing>
    </w:r>
    <w:r w:rsidRPr="00D23209">
      <w:rPr>
        <w:color w:val="0000FF"/>
      </w:rPr>
      <w:fldChar w:fldCharType="begin"/>
    </w:r>
    <w:r w:rsidRPr="00D23209">
      <w:rPr>
        <w:color w:val="0000FF"/>
      </w:rPr>
      <w:instrText xml:space="preserve"> PAGE   \* MERGEFORMAT </w:instrText>
    </w:r>
    <w:r w:rsidRPr="00D23209">
      <w:rPr>
        <w:color w:val="0000FF"/>
      </w:rPr>
      <w:fldChar w:fldCharType="separate"/>
    </w:r>
    <w:r w:rsidR="00477EB2" w:rsidRPr="00477EB2">
      <w:rPr>
        <w:b/>
        <w:noProof/>
        <w:color w:val="0000FF"/>
      </w:rPr>
      <w:t>1-1</w:t>
    </w:r>
    <w:r w:rsidRPr="00D23209">
      <w:rPr>
        <w:color w:val="0000FF"/>
      </w:rPr>
      <w:fldChar w:fldCharType="end"/>
    </w:r>
    <w:r w:rsidRPr="00D23209">
      <w:rPr>
        <w:b/>
        <w:color w:val="0000FF"/>
      </w:rPr>
      <w:t xml:space="preserve"> | </w:t>
    </w:r>
    <w:r w:rsidRPr="00D23209">
      <w:rPr>
        <w:color w:val="0000FF"/>
        <w:spacing w:val="60"/>
      </w:rPr>
      <w:t>Page</w:t>
    </w:r>
  </w:p>
  <w:p w:rsidR="00340E78" w:rsidRPr="00042C17" w:rsidRDefault="00340E78" w:rsidP="00042C17">
    <w:pPr>
      <w:pStyle w:val="Footer"/>
      <w:pBdr>
        <w:top w:val="single" w:sz="4" w:space="1" w:color="D9D9D9"/>
      </w:pBdr>
      <w:rPr>
        <w:color w:val="0000FF"/>
        <w:sz w:val="18"/>
        <w:szCs w:val="18"/>
      </w:rPr>
    </w:pPr>
    <w:r w:rsidRPr="00D23209">
      <w:rPr>
        <w:color w:val="0000FF"/>
        <w:sz w:val="18"/>
        <w:szCs w:val="18"/>
      </w:rPr>
      <w:t xml:space="preserve">Project: </w:t>
    </w:r>
    <w:r>
      <w:rPr>
        <w:color w:val="0000FF"/>
        <w:sz w:val="18"/>
        <w:szCs w:val="18"/>
      </w:rPr>
      <w:t xml:space="preserve"> CCR Project</w:t>
    </w:r>
    <w:r>
      <w:rPr>
        <w:color w:val="0000FF"/>
        <w:sz w:val="18"/>
        <w:szCs w:val="18"/>
      </w:rPr>
      <w:tab/>
    </w:r>
    <w:r>
      <w:rPr>
        <w:color w:val="0000FF"/>
        <w:sz w:val="18"/>
        <w:szCs w:val="18"/>
      </w:rPr>
      <w:tab/>
    </w:r>
    <w:r w:rsidRPr="003B75D0">
      <w:rPr>
        <w:color w:val="0000FF"/>
        <w:sz w:val="18"/>
        <w:szCs w:val="18"/>
      </w:rPr>
      <w:t xml:space="preserve">Researchers </w:t>
    </w:r>
    <w:r>
      <w:rPr>
        <w:color w:val="0000FF"/>
        <w:sz w:val="18"/>
        <w:szCs w:val="18"/>
      </w:rPr>
      <w:t xml:space="preserve">Guide </w:t>
    </w:r>
    <w:r w:rsidRPr="003B75D0">
      <w:rPr>
        <w:color w:val="0000FF"/>
        <w:sz w:val="18"/>
        <w:szCs w:val="18"/>
      </w:rPr>
      <w:t xml:space="preserve">to </w:t>
    </w:r>
    <w:r>
      <w:rPr>
        <w:color w:val="0000FF"/>
        <w:sz w:val="18"/>
        <w:szCs w:val="18"/>
      </w:rPr>
      <w:t>U</w:t>
    </w:r>
    <w:r w:rsidRPr="003B75D0">
      <w:rPr>
        <w:color w:val="0000FF"/>
        <w:sz w:val="18"/>
        <w:szCs w:val="18"/>
      </w:rPr>
      <w:t>sing VLDS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78" w:rsidRDefault="00340E78" w:rsidP="00050817">
      <w:r>
        <w:separator/>
      </w:r>
    </w:p>
  </w:footnote>
  <w:footnote w:type="continuationSeparator" w:id="0">
    <w:p w:rsidR="00340E78" w:rsidRDefault="00340E78" w:rsidP="00050817">
      <w:r>
        <w:continuationSeparator/>
      </w:r>
    </w:p>
  </w:footnote>
  <w:footnote w:type="continuationNotice" w:id="1">
    <w:p w:rsidR="00340E78" w:rsidRDefault="00340E78">
      <w:pPr>
        <w:spacing w:after="0"/>
      </w:pPr>
    </w:p>
  </w:footnote>
  <w:footnote w:id="2">
    <w:p w:rsidR="00340E78" w:rsidRPr="00304D69" w:rsidRDefault="00340E78" w:rsidP="006C1975">
      <w:pPr>
        <w:pStyle w:val="FootnoteText"/>
        <w:spacing w:after="0"/>
      </w:pPr>
      <w:r>
        <w:rPr>
          <w:rStyle w:val="FootnoteReference"/>
        </w:rPr>
        <w:footnoteRef/>
      </w:r>
      <w:r>
        <w:t xml:space="preserve"> </w:t>
      </w:r>
      <w:r w:rsidRPr="00256727">
        <w:t xml:space="preserve">In general, agencies report that data elements associated with funding and that are used to develop public reports have the highest data quality.  More information about agency data quality is provided in </w:t>
      </w:r>
      <w:r>
        <w:t xml:space="preserve">this paper in </w:t>
      </w:r>
      <w:r w:rsidRPr="00256727">
        <w:t xml:space="preserve">Section </w:t>
      </w:r>
      <w:r>
        <w:fldChar w:fldCharType="begin"/>
      </w:r>
      <w:r w:rsidRPr="00256727">
        <w:instrText xml:space="preserve"> REF _Ref371944849 \r \h </w:instrText>
      </w:r>
      <w:r>
        <w:fldChar w:fldCharType="separate"/>
      </w:r>
      <w:r w:rsidRPr="007B3E1F">
        <w:t>4</w:t>
      </w:r>
      <w:r>
        <w:fldChar w:fldCharType="end"/>
      </w:r>
      <w:r>
        <w:t xml:space="preserve">, Data Quality.  </w:t>
      </w:r>
    </w:p>
  </w:footnote>
  <w:footnote w:id="3">
    <w:p w:rsidR="00340E78" w:rsidRPr="001C6EAE" w:rsidRDefault="00340E78" w:rsidP="00DD624D">
      <w:pPr>
        <w:pStyle w:val="FootnoteText"/>
        <w:spacing w:after="0"/>
      </w:pPr>
      <w:r>
        <w:rPr>
          <w:rStyle w:val="FootnoteReference"/>
        </w:rPr>
        <w:footnoteRef/>
      </w:r>
      <w:r>
        <w:t xml:space="preserve"> </w:t>
      </w:r>
      <w:r w:rsidRPr="007B3E1F">
        <w:t xml:space="preserve">As more data sets are added, the types of data with similar </w:t>
      </w:r>
      <w:r>
        <w:t>meaning</w:t>
      </w:r>
      <w:r w:rsidRPr="007B3E1F">
        <w:t xml:space="preserve"> are likely to increase.</w:t>
      </w:r>
    </w:p>
  </w:footnote>
  <w:footnote w:id="4">
    <w:p w:rsidR="00340E78" w:rsidRPr="000C0A27" w:rsidRDefault="00340E78" w:rsidP="006C1975">
      <w:pPr>
        <w:pStyle w:val="FootnoteText"/>
        <w:spacing w:after="0"/>
      </w:pPr>
      <w:r>
        <w:rPr>
          <w:rStyle w:val="FootnoteReference"/>
        </w:rPr>
        <w:footnoteRef/>
      </w:r>
      <w:r>
        <w:t xml:space="preserve"> </w:t>
      </w:r>
      <w:r w:rsidRPr="007B3E1F">
        <w:t>Whether a diploma is equivalent to Virginia’s Advanced Studies diploma is determined by each IHE.</w:t>
      </w:r>
    </w:p>
  </w:footnote>
  <w:footnote w:id="5">
    <w:p w:rsidR="00340E78" w:rsidRPr="00EB69C8" w:rsidRDefault="00340E78" w:rsidP="000B04CE">
      <w:pPr>
        <w:pStyle w:val="FootnoteText"/>
        <w:spacing w:after="0"/>
      </w:pPr>
      <w:r>
        <w:rPr>
          <w:rStyle w:val="FootnoteReference"/>
        </w:rPr>
        <w:footnoteRef/>
      </w:r>
      <w:r>
        <w:t xml:space="preserve"> </w:t>
      </w:r>
      <w:r w:rsidRPr="007B3E1F">
        <w:t>Through a subscription to the National Student Clearinghouse, VDOE provides college enrollment and completion data for colleges and universities across the country.</w:t>
      </w:r>
    </w:p>
  </w:footnote>
  <w:footnote w:id="6">
    <w:p w:rsidR="00340E78" w:rsidRDefault="00340E78" w:rsidP="000B04CE">
      <w:pPr>
        <w:pStyle w:val="FootnoteText"/>
        <w:spacing w:after="0"/>
      </w:pPr>
      <w:r>
        <w:rPr>
          <w:rStyle w:val="FootnoteReference"/>
        </w:rPr>
        <w:footnoteRef/>
      </w:r>
      <w:r>
        <w:t xml:space="preserve"> The number of available elements will change as new agencies join and existing agencies modify data sources that are included in VLDS.</w:t>
      </w:r>
    </w:p>
  </w:footnote>
  <w:footnote w:id="7">
    <w:p w:rsidR="00340E78" w:rsidRPr="007B3E1F" w:rsidRDefault="00340E78" w:rsidP="000B04CE">
      <w:pPr>
        <w:pStyle w:val="FootnoteText"/>
        <w:spacing w:after="0"/>
      </w:pPr>
      <w:r>
        <w:rPr>
          <w:rStyle w:val="FootnoteReference"/>
        </w:rPr>
        <w:footnoteRef/>
      </w:r>
      <w:r>
        <w:t xml:space="preserve"> </w:t>
      </w:r>
      <w:r w:rsidRPr="007B3E1F">
        <w:t>This prevents authorized users, including agency personnel, from having a single data base that tracks individuals from cradle to grave.</w:t>
      </w:r>
    </w:p>
  </w:footnote>
  <w:footnote w:id="8">
    <w:p w:rsidR="00340E78" w:rsidRPr="007B3E1F" w:rsidRDefault="00340E78">
      <w:pPr>
        <w:pStyle w:val="FootnoteText"/>
      </w:pPr>
      <w:r>
        <w:rPr>
          <w:rStyle w:val="FootnoteReference"/>
        </w:rPr>
        <w:footnoteRef/>
      </w:r>
      <w:r>
        <w:t xml:space="preserve"> </w:t>
      </w:r>
      <w:r w:rsidRPr="007B3E1F">
        <w:t xml:space="preserve">Note that </w:t>
      </w:r>
      <w:r>
        <w:t xml:space="preserve">VLDS will not permit users to submit a request without limiting filters.  </w:t>
      </w:r>
    </w:p>
  </w:footnote>
  <w:footnote w:id="9">
    <w:p w:rsidR="00340E78" w:rsidRPr="00715513" w:rsidRDefault="00340E78" w:rsidP="000B04CE">
      <w:pPr>
        <w:pStyle w:val="FootnoteText"/>
        <w:spacing w:after="0"/>
      </w:pPr>
      <w:r>
        <w:rPr>
          <w:rStyle w:val="FootnoteReference"/>
        </w:rPr>
        <w:footnoteRef/>
      </w:r>
      <w:r>
        <w:t xml:space="preserve"> As described previously, these identifiers are hashed before leaving each agency and again before data are returned to authorized users, and therefore, no personal information is shared between agencies or with authorized users.</w:t>
      </w:r>
    </w:p>
  </w:footnote>
  <w:footnote w:id="10">
    <w:p w:rsidR="00340E78" w:rsidRDefault="00340E78" w:rsidP="000B04CE">
      <w:pPr>
        <w:pStyle w:val="FootnoteText"/>
        <w:spacing w:after="0"/>
      </w:pPr>
      <w:r>
        <w:rPr>
          <w:rStyle w:val="FootnoteReference"/>
        </w:rPr>
        <w:footnoteRef/>
      </w:r>
      <w:r>
        <w:t xml:space="preserve"> The number of available elements will change as new agencies join and existing agencies modify data sources that are included in VLDS.</w:t>
      </w:r>
    </w:p>
  </w:footnote>
  <w:footnote w:id="11">
    <w:p w:rsidR="00340E78" w:rsidRPr="007B3E1F" w:rsidRDefault="00340E78">
      <w:pPr>
        <w:pStyle w:val="FootnoteText"/>
      </w:pPr>
      <w:r>
        <w:rPr>
          <w:rStyle w:val="FootnoteReference"/>
        </w:rPr>
        <w:footnoteRef/>
      </w:r>
      <w:r>
        <w:t xml:space="preserve"> </w:t>
      </w:r>
      <w:r w:rsidRPr="007B3E1F">
        <w:t>The combination refers to the mathematical 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78" w:rsidRDefault="00340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78" w:rsidRDefault="00340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78" w:rsidRDefault="0034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visibility:visible;mso-wrap-style:square" o:bullet="t">
        <v:imagedata r:id="rId1" o:title=""/>
      </v:shape>
    </w:pict>
  </w:numPicBullet>
  <w:abstractNum w:abstractNumId="0">
    <w:nsid w:val="079332AA"/>
    <w:multiLevelType w:val="hybridMultilevel"/>
    <w:tmpl w:val="A42A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E64D8"/>
    <w:multiLevelType w:val="hybridMultilevel"/>
    <w:tmpl w:val="082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52143"/>
    <w:multiLevelType w:val="hybridMultilevel"/>
    <w:tmpl w:val="65F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B63AE"/>
    <w:multiLevelType w:val="hybridMultilevel"/>
    <w:tmpl w:val="D2164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37D512B"/>
    <w:multiLevelType w:val="hybridMultilevel"/>
    <w:tmpl w:val="5722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3690A"/>
    <w:multiLevelType w:val="hybridMultilevel"/>
    <w:tmpl w:val="C8A0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23EDA"/>
    <w:multiLevelType w:val="hybridMultilevel"/>
    <w:tmpl w:val="CAA4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7279"/>
    <w:multiLevelType w:val="hybridMultilevel"/>
    <w:tmpl w:val="D924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31D4F"/>
    <w:multiLevelType w:val="hybridMultilevel"/>
    <w:tmpl w:val="2E5E2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93109AB"/>
    <w:multiLevelType w:val="hybridMultilevel"/>
    <w:tmpl w:val="4322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D6C2A"/>
    <w:multiLevelType w:val="hybridMultilevel"/>
    <w:tmpl w:val="0ADE5C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9500F"/>
    <w:multiLevelType w:val="hybridMultilevel"/>
    <w:tmpl w:val="28A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90143"/>
    <w:multiLevelType w:val="hybridMultilevel"/>
    <w:tmpl w:val="D772EBE4"/>
    <w:lvl w:ilvl="0" w:tplc="6E4CE86A">
      <w:start w:val="1"/>
      <w:numFmt w:val="decimal"/>
      <w:lvlText w:val="%1)"/>
      <w:lvlJc w:val="left"/>
      <w:pPr>
        <w:ind w:left="720" w:hanging="360"/>
      </w:pPr>
      <w:rPr>
        <w:rFonts w:ascii="Corbel" w:hAnsi="Corbel"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3785A"/>
    <w:multiLevelType w:val="hybridMultilevel"/>
    <w:tmpl w:val="BB72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079AE"/>
    <w:multiLevelType w:val="hybridMultilevel"/>
    <w:tmpl w:val="FA72A06A"/>
    <w:lvl w:ilvl="0" w:tplc="DCD67FC0">
      <w:start w:val="1"/>
      <w:numFmt w:val="decimal"/>
      <w:lvlText w:val="Figure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27206"/>
    <w:multiLevelType w:val="hybridMultilevel"/>
    <w:tmpl w:val="864C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E259B"/>
    <w:multiLevelType w:val="hybridMultilevel"/>
    <w:tmpl w:val="ED76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A69A2"/>
    <w:multiLevelType w:val="hybridMultilevel"/>
    <w:tmpl w:val="6A36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E35286"/>
    <w:multiLevelType w:val="hybridMultilevel"/>
    <w:tmpl w:val="340C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70155"/>
    <w:multiLevelType w:val="hybridMultilevel"/>
    <w:tmpl w:val="76D8E0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70258F1"/>
    <w:multiLevelType w:val="hybridMultilevel"/>
    <w:tmpl w:val="B198B9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nsid w:val="4785702B"/>
    <w:multiLevelType w:val="hybridMultilevel"/>
    <w:tmpl w:val="EE524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B0620C"/>
    <w:multiLevelType w:val="hybridMultilevel"/>
    <w:tmpl w:val="3E3E4FA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nsid w:val="48651334"/>
    <w:multiLevelType w:val="hybridMultilevel"/>
    <w:tmpl w:val="D9E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E44AF"/>
    <w:multiLevelType w:val="hybridMultilevel"/>
    <w:tmpl w:val="3F4E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474B3"/>
    <w:multiLevelType w:val="hybridMultilevel"/>
    <w:tmpl w:val="93BAB1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nsid w:val="551668C7"/>
    <w:multiLevelType w:val="hybridMultilevel"/>
    <w:tmpl w:val="B4CE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9236A"/>
    <w:multiLevelType w:val="hybridMultilevel"/>
    <w:tmpl w:val="825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2462F"/>
    <w:multiLevelType w:val="multilevel"/>
    <w:tmpl w:val="064284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cs="Times New Roman" w:hint="default"/>
        <w:b/>
        <w:bCs w:val="0"/>
        <w:i w:val="0"/>
        <w:iCs w:val="0"/>
        <w:caps w:val="0"/>
        <w:smallCaps w:val="0"/>
        <w:strike w:val="0"/>
        <w:dstrike w:val="0"/>
        <w:vanish w:val="0"/>
        <w:color w:val="365F91" w:themeColor="accent1" w:themeShade="BF"/>
        <w:spacing w:val="0"/>
        <w:kern w:val="0"/>
        <w:position w:val="0"/>
        <w:u w:val="none"/>
        <w:vertAlign w:val="baseline"/>
        <w:em w:val="none"/>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b/>
        <w:color w:val="0B5294"/>
      </w:rPr>
    </w:lvl>
    <w:lvl w:ilvl="7">
      <w:start w:val="1"/>
      <w:numFmt w:val="decimal"/>
      <w:suff w:val="space"/>
      <w:lvlText w:val="%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4CC2E18"/>
    <w:multiLevelType w:val="hybridMultilevel"/>
    <w:tmpl w:val="C1043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2E67A7"/>
    <w:multiLevelType w:val="multilevel"/>
    <w:tmpl w:val="3B06B9DA"/>
    <w:lvl w:ilvl="0">
      <w:start w:val="1"/>
      <w:numFmt w:val="upperLetter"/>
      <w:pStyle w:val="Heading7"/>
      <w:lvlText w:val="Appendix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8"/>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DB0ECE"/>
    <w:multiLevelType w:val="hybridMultilevel"/>
    <w:tmpl w:val="3A14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05089"/>
    <w:multiLevelType w:val="hybridMultilevel"/>
    <w:tmpl w:val="D296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AA43DF"/>
    <w:multiLevelType w:val="hybridMultilevel"/>
    <w:tmpl w:val="148207C4"/>
    <w:lvl w:ilvl="0" w:tplc="9E84D94C">
      <w:start w:val="1"/>
      <w:numFmt w:val="decimal"/>
      <w:pStyle w:val="Appendix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D22309"/>
    <w:multiLevelType w:val="hybridMultilevel"/>
    <w:tmpl w:val="7B62E9E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72D05630"/>
    <w:multiLevelType w:val="hybridMultilevel"/>
    <w:tmpl w:val="5CEC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0581A"/>
    <w:multiLevelType w:val="hybridMultilevel"/>
    <w:tmpl w:val="E2CE9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B178C1"/>
    <w:multiLevelType w:val="multilevel"/>
    <w:tmpl w:val="50B237C6"/>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b/>
        <w:color w:val="0B5294"/>
      </w:rPr>
    </w:lvl>
    <w:lvl w:ilvl="7">
      <w:start w:val="1"/>
      <w:numFmt w:val="decimal"/>
      <w:suff w:val="space"/>
      <w:lvlText w:val="%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8"/>
  </w:num>
  <w:num w:numId="2">
    <w:abstractNumId w:val="33"/>
  </w:num>
  <w:num w:numId="3">
    <w:abstractNumId w:val="37"/>
  </w:num>
  <w:num w:numId="4">
    <w:abstractNumId w:val="30"/>
  </w:num>
  <w:num w:numId="5">
    <w:abstractNumId w:val="12"/>
  </w:num>
  <w:num w:numId="6">
    <w:abstractNumId w:val="10"/>
  </w:num>
  <w:num w:numId="7">
    <w:abstractNumId w:val="35"/>
  </w:num>
  <w:num w:numId="8">
    <w:abstractNumId w:val="31"/>
  </w:num>
  <w:num w:numId="9">
    <w:abstractNumId w:val="4"/>
  </w:num>
  <w:num w:numId="10">
    <w:abstractNumId w:val="11"/>
  </w:num>
  <w:num w:numId="11">
    <w:abstractNumId w:val="32"/>
  </w:num>
  <w:num w:numId="12">
    <w:abstractNumId w:val="1"/>
  </w:num>
  <w:num w:numId="13">
    <w:abstractNumId w:val="26"/>
  </w:num>
  <w:num w:numId="14">
    <w:abstractNumId w:val="0"/>
  </w:num>
  <w:num w:numId="15">
    <w:abstractNumId w:val="34"/>
  </w:num>
  <w:num w:numId="16">
    <w:abstractNumId w:val="27"/>
  </w:num>
  <w:num w:numId="17">
    <w:abstractNumId w:val="17"/>
  </w:num>
  <w:num w:numId="18">
    <w:abstractNumId w:val="21"/>
  </w:num>
  <w:num w:numId="19">
    <w:abstractNumId w:val="36"/>
  </w:num>
  <w:num w:numId="20">
    <w:abstractNumId w:val="29"/>
  </w:num>
  <w:num w:numId="21">
    <w:abstractNumId w:val="6"/>
  </w:num>
  <w:num w:numId="22">
    <w:abstractNumId w:val="5"/>
  </w:num>
  <w:num w:numId="23">
    <w:abstractNumId w:val="3"/>
  </w:num>
  <w:num w:numId="24">
    <w:abstractNumId w:val="8"/>
  </w:num>
  <w:num w:numId="25">
    <w:abstractNumId w:val="23"/>
  </w:num>
  <w:num w:numId="26">
    <w:abstractNumId w:val="19"/>
  </w:num>
  <w:num w:numId="27">
    <w:abstractNumId w:val="15"/>
  </w:num>
  <w:num w:numId="28">
    <w:abstractNumId w:val="25"/>
  </w:num>
  <w:num w:numId="29">
    <w:abstractNumId w:val="24"/>
  </w:num>
  <w:num w:numId="30">
    <w:abstractNumId w:val="2"/>
  </w:num>
  <w:num w:numId="31">
    <w:abstractNumId w:val="16"/>
  </w:num>
  <w:num w:numId="32">
    <w:abstractNumId w:val="7"/>
  </w:num>
  <w:num w:numId="33">
    <w:abstractNumId w:val="22"/>
  </w:num>
  <w:num w:numId="34">
    <w:abstractNumId w:val="20"/>
  </w:num>
  <w:num w:numId="35">
    <w:abstractNumId w:val="13"/>
  </w:num>
  <w:num w:numId="36">
    <w:abstractNumId w:val="9"/>
  </w:num>
  <w:num w:numId="37">
    <w:abstractNumId w:val="14"/>
  </w:num>
  <w:num w:numId="38">
    <w:abstractNumId w:val="14"/>
    <w:lvlOverride w:ilvl="0">
      <w:startOverride w:val="1"/>
    </w:lvlOverride>
  </w:num>
  <w:num w:numId="39">
    <w:abstractNumId w:val="14"/>
    <w:lvlOverride w:ilvl="0">
      <w:startOverride w:val="1"/>
    </w:lvlOverride>
  </w:num>
  <w:num w:numId="4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o:colormru v:ext="edit" colors="#90c7ec,#00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B9"/>
    <w:rsid w:val="0000462F"/>
    <w:rsid w:val="00004C32"/>
    <w:rsid w:val="000068DE"/>
    <w:rsid w:val="000073A6"/>
    <w:rsid w:val="00012A3F"/>
    <w:rsid w:val="0001472F"/>
    <w:rsid w:val="00015989"/>
    <w:rsid w:val="000207E9"/>
    <w:rsid w:val="00021317"/>
    <w:rsid w:val="0002329F"/>
    <w:rsid w:val="00023611"/>
    <w:rsid w:val="00023EAA"/>
    <w:rsid w:val="0002445E"/>
    <w:rsid w:val="00025DDB"/>
    <w:rsid w:val="00027E8D"/>
    <w:rsid w:val="00033E2F"/>
    <w:rsid w:val="00034DEC"/>
    <w:rsid w:val="00036D88"/>
    <w:rsid w:val="00037AA0"/>
    <w:rsid w:val="00037CDC"/>
    <w:rsid w:val="00040D4D"/>
    <w:rsid w:val="00042C17"/>
    <w:rsid w:val="0004313C"/>
    <w:rsid w:val="00043312"/>
    <w:rsid w:val="000436AE"/>
    <w:rsid w:val="000454E2"/>
    <w:rsid w:val="00046D90"/>
    <w:rsid w:val="000503C4"/>
    <w:rsid w:val="000503C6"/>
    <w:rsid w:val="00050817"/>
    <w:rsid w:val="000512B3"/>
    <w:rsid w:val="000520F7"/>
    <w:rsid w:val="000545B4"/>
    <w:rsid w:val="00054834"/>
    <w:rsid w:val="00056456"/>
    <w:rsid w:val="0006053C"/>
    <w:rsid w:val="00061F39"/>
    <w:rsid w:val="00062644"/>
    <w:rsid w:val="00063E85"/>
    <w:rsid w:val="00063EE7"/>
    <w:rsid w:val="00064BAF"/>
    <w:rsid w:val="00064FCC"/>
    <w:rsid w:val="00065741"/>
    <w:rsid w:val="00066A76"/>
    <w:rsid w:val="00066F4C"/>
    <w:rsid w:val="0007221B"/>
    <w:rsid w:val="00072C8A"/>
    <w:rsid w:val="0007309C"/>
    <w:rsid w:val="00073E6D"/>
    <w:rsid w:val="000740DC"/>
    <w:rsid w:val="0007649D"/>
    <w:rsid w:val="00076F81"/>
    <w:rsid w:val="000829CF"/>
    <w:rsid w:val="00082E4C"/>
    <w:rsid w:val="00083005"/>
    <w:rsid w:val="000871B3"/>
    <w:rsid w:val="000901F8"/>
    <w:rsid w:val="00090CAD"/>
    <w:rsid w:val="00092A7A"/>
    <w:rsid w:val="00093690"/>
    <w:rsid w:val="000938DF"/>
    <w:rsid w:val="00095162"/>
    <w:rsid w:val="000A0B9C"/>
    <w:rsid w:val="000A17B5"/>
    <w:rsid w:val="000B04CE"/>
    <w:rsid w:val="000B0CAA"/>
    <w:rsid w:val="000B1146"/>
    <w:rsid w:val="000B2A69"/>
    <w:rsid w:val="000B3959"/>
    <w:rsid w:val="000B3C42"/>
    <w:rsid w:val="000B4AF6"/>
    <w:rsid w:val="000B6449"/>
    <w:rsid w:val="000B75E8"/>
    <w:rsid w:val="000C0A27"/>
    <w:rsid w:val="000C30DB"/>
    <w:rsid w:val="000C4B65"/>
    <w:rsid w:val="000C52CE"/>
    <w:rsid w:val="000C55D1"/>
    <w:rsid w:val="000C7F84"/>
    <w:rsid w:val="000D19D9"/>
    <w:rsid w:val="000D266A"/>
    <w:rsid w:val="000D28F1"/>
    <w:rsid w:val="000D65F0"/>
    <w:rsid w:val="000D6B9A"/>
    <w:rsid w:val="000D6DCB"/>
    <w:rsid w:val="000E20FE"/>
    <w:rsid w:val="000E5A00"/>
    <w:rsid w:val="000F10EF"/>
    <w:rsid w:val="000F2630"/>
    <w:rsid w:val="000F3ACD"/>
    <w:rsid w:val="000F4AE6"/>
    <w:rsid w:val="000F606A"/>
    <w:rsid w:val="000F655E"/>
    <w:rsid w:val="0010024D"/>
    <w:rsid w:val="00101561"/>
    <w:rsid w:val="00102783"/>
    <w:rsid w:val="001047BD"/>
    <w:rsid w:val="001068FA"/>
    <w:rsid w:val="00107254"/>
    <w:rsid w:val="0011142D"/>
    <w:rsid w:val="00111617"/>
    <w:rsid w:val="00114845"/>
    <w:rsid w:val="00114BFD"/>
    <w:rsid w:val="001153B5"/>
    <w:rsid w:val="0011585E"/>
    <w:rsid w:val="001161C2"/>
    <w:rsid w:val="00116389"/>
    <w:rsid w:val="001171AD"/>
    <w:rsid w:val="0011779E"/>
    <w:rsid w:val="001179A3"/>
    <w:rsid w:val="00124975"/>
    <w:rsid w:val="001263A1"/>
    <w:rsid w:val="00126EC5"/>
    <w:rsid w:val="0013152D"/>
    <w:rsid w:val="00134097"/>
    <w:rsid w:val="001373AB"/>
    <w:rsid w:val="00137F9B"/>
    <w:rsid w:val="00141876"/>
    <w:rsid w:val="00141DC3"/>
    <w:rsid w:val="00142999"/>
    <w:rsid w:val="00144B42"/>
    <w:rsid w:val="00146A23"/>
    <w:rsid w:val="00146F59"/>
    <w:rsid w:val="00150350"/>
    <w:rsid w:val="001543FD"/>
    <w:rsid w:val="001561A1"/>
    <w:rsid w:val="0015697C"/>
    <w:rsid w:val="001606EE"/>
    <w:rsid w:val="00160ACD"/>
    <w:rsid w:val="0016147E"/>
    <w:rsid w:val="00161A7F"/>
    <w:rsid w:val="00162385"/>
    <w:rsid w:val="001626E7"/>
    <w:rsid w:val="0016310B"/>
    <w:rsid w:val="00164B41"/>
    <w:rsid w:val="00164C60"/>
    <w:rsid w:val="0016593D"/>
    <w:rsid w:val="0016743E"/>
    <w:rsid w:val="00170AC7"/>
    <w:rsid w:val="00170F60"/>
    <w:rsid w:val="00171382"/>
    <w:rsid w:val="0017415F"/>
    <w:rsid w:val="001829F3"/>
    <w:rsid w:val="0018490F"/>
    <w:rsid w:val="00186510"/>
    <w:rsid w:val="00186BF5"/>
    <w:rsid w:val="00187466"/>
    <w:rsid w:val="001923A4"/>
    <w:rsid w:val="00193508"/>
    <w:rsid w:val="0019409A"/>
    <w:rsid w:val="00194943"/>
    <w:rsid w:val="001950AF"/>
    <w:rsid w:val="001958DD"/>
    <w:rsid w:val="001966A2"/>
    <w:rsid w:val="001A0CB9"/>
    <w:rsid w:val="001A319F"/>
    <w:rsid w:val="001B0C69"/>
    <w:rsid w:val="001B256A"/>
    <w:rsid w:val="001B4666"/>
    <w:rsid w:val="001B7A60"/>
    <w:rsid w:val="001C4026"/>
    <w:rsid w:val="001C53E9"/>
    <w:rsid w:val="001C5B4D"/>
    <w:rsid w:val="001C61F0"/>
    <w:rsid w:val="001C6255"/>
    <w:rsid w:val="001C6EAE"/>
    <w:rsid w:val="001C7F41"/>
    <w:rsid w:val="001D1791"/>
    <w:rsid w:val="001D451A"/>
    <w:rsid w:val="001D5466"/>
    <w:rsid w:val="001D5C67"/>
    <w:rsid w:val="001D605B"/>
    <w:rsid w:val="001E049C"/>
    <w:rsid w:val="001E3A9F"/>
    <w:rsid w:val="001E4B95"/>
    <w:rsid w:val="001F38BF"/>
    <w:rsid w:val="001F3EF7"/>
    <w:rsid w:val="001F6147"/>
    <w:rsid w:val="002065CA"/>
    <w:rsid w:val="0020716E"/>
    <w:rsid w:val="002074F7"/>
    <w:rsid w:val="0020776D"/>
    <w:rsid w:val="00212B26"/>
    <w:rsid w:val="00215222"/>
    <w:rsid w:val="00215C52"/>
    <w:rsid w:val="00215D1A"/>
    <w:rsid w:val="002212BC"/>
    <w:rsid w:val="00221306"/>
    <w:rsid w:val="0022157E"/>
    <w:rsid w:val="00224C17"/>
    <w:rsid w:val="002263E7"/>
    <w:rsid w:val="00226A1C"/>
    <w:rsid w:val="00230957"/>
    <w:rsid w:val="002319CF"/>
    <w:rsid w:val="00231F45"/>
    <w:rsid w:val="0023252D"/>
    <w:rsid w:val="0023289A"/>
    <w:rsid w:val="00233AB5"/>
    <w:rsid w:val="00233EFF"/>
    <w:rsid w:val="002349E7"/>
    <w:rsid w:val="00235237"/>
    <w:rsid w:val="002354AE"/>
    <w:rsid w:val="00236726"/>
    <w:rsid w:val="00236869"/>
    <w:rsid w:val="00241799"/>
    <w:rsid w:val="002421F9"/>
    <w:rsid w:val="00243200"/>
    <w:rsid w:val="002433E9"/>
    <w:rsid w:val="0024662B"/>
    <w:rsid w:val="002470FD"/>
    <w:rsid w:val="002501EF"/>
    <w:rsid w:val="002507DA"/>
    <w:rsid w:val="00250FA1"/>
    <w:rsid w:val="0025138C"/>
    <w:rsid w:val="002517D1"/>
    <w:rsid w:val="0025381E"/>
    <w:rsid w:val="00253C0B"/>
    <w:rsid w:val="00253E16"/>
    <w:rsid w:val="00255ABD"/>
    <w:rsid w:val="00256727"/>
    <w:rsid w:val="00257F41"/>
    <w:rsid w:val="002613E1"/>
    <w:rsid w:val="0026323D"/>
    <w:rsid w:val="00263CBA"/>
    <w:rsid w:val="0027252C"/>
    <w:rsid w:val="00273F1F"/>
    <w:rsid w:val="0027550B"/>
    <w:rsid w:val="00275B77"/>
    <w:rsid w:val="002772C6"/>
    <w:rsid w:val="00280EF7"/>
    <w:rsid w:val="00285C8B"/>
    <w:rsid w:val="0028622B"/>
    <w:rsid w:val="00286628"/>
    <w:rsid w:val="00286C36"/>
    <w:rsid w:val="00286E84"/>
    <w:rsid w:val="00290A85"/>
    <w:rsid w:val="00291D17"/>
    <w:rsid w:val="00292F51"/>
    <w:rsid w:val="00297509"/>
    <w:rsid w:val="002A1773"/>
    <w:rsid w:val="002A186D"/>
    <w:rsid w:val="002A22BC"/>
    <w:rsid w:val="002A255A"/>
    <w:rsid w:val="002A385D"/>
    <w:rsid w:val="002A5C47"/>
    <w:rsid w:val="002A61DA"/>
    <w:rsid w:val="002A67C1"/>
    <w:rsid w:val="002A7D25"/>
    <w:rsid w:val="002B11F2"/>
    <w:rsid w:val="002B11F4"/>
    <w:rsid w:val="002B31C7"/>
    <w:rsid w:val="002B3712"/>
    <w:rsid w:val="002B3D18"/>
    <w:rsid w:val="002B3EE9"/>
    <w:rsid w:val="002B530E"/>
    <w:rsid w:val="002B571B"/>
    <w:rsid w:val="002C1ADE"/>
    <w:rsid w:val="002C42FE"/>
    <w:rsid w:val="002C5407"/>
    <w:rsid w:val="002D08A6"/>
    <w:rsid w:val="002D238F"/>
    <w:rsid w:val="002D28CB"/>
    <w:rsid w:val="002D2D16"/>
    <w:rsid w:val="002D3C06"/>
    <w:rsid w:val="002E133E"/>
    <w:rsid w:val="002E30F3"/>
    <w:rsid w:val="002E3E4F"/>
    <w:rsid w:val="002E51B2"/>
    <w:rsid w:val="002E6CD8"/>
    <w:rsid w:val="002F1676"/>
    <w:rsid w:val="002F3A35"/>
    <w:rsid w:val="002F775F"/>
    <w:rsid w:val="003001E9"/>
    <w:rsid w:val="00301942"/>
    <w:rsid w:val="00303874"/>
    <w:rsid w:val="00304D69"/>
    <w:rsid w:val="0030706E"/>
    <w:rsid w:val="00307935"/>
    <w:rsid w:val="00307C8F"/>
    <w:rsid w:val="003144C0"/>
    <w:rsid w:val="00317651"/>
    <w:rsid w:val="00321B2A"/>
    <w:rsid w:val="003245FA"/>
    <w:rsid w:val="00324879"/>
    <w:rsid w:val="00325511"/>
    <w:rsid w:val="00325630"/>
    <w:rsid w:val="00325A49"/>
    <w:rsid w:val="003318A4"/>
    <w:rsid w:val="0033256A"/>
    <w:rsid w:val="00333A4E"/>
    <w:rsid w:val="00337CCC"/>
    <w:rsid w:val="00340698"/>
    <w:rsid w:val="00340E78"/>
    <w:rsid w:val="0034295C"/>
    <w:rsid w:val="0034526A"/>
    <w:rsid w:val="00345CEC"/>
    <w:rsid w:val="0035084C"/>
    <w:rsid w:val="0035461F"/>
    <w:rsid w:val="00356BC7"/>
    <w:rsid w:val="00365C41"/>
    <w:rsid w:val="00370A81"/>
    <w:rsid w:val="003724DB"/>
    <w:rsid w:val="003765AC"/>
    <w:rsid w:val="003839D2"/>
    <w:rsid w:val="003864C8"/>
    <w:rsid w:val="003869DE"/>
    <w:rsid w:val="00387DE3"/>
    <w:rsid w:val="00390280"/>
    <w:rsid w:val="00390971"/>
    <w:rsid w:val="00397DBB"/>
    <w:rsid w:val="003A146D"/>
    <w:rsid w:val="003A1F3B"/>
    <w:rsid w:val="003A22C5"/>
    <w:rsid w:val="003A2583"/>
    <w:rsid w:val="003A2F8F"/>
    <w:rsid w:val="003A383F"/>
    <w:rsid w:val="003B0813"/>
    <w:rsid w:val="003B4B6C"/>
    <w:rsid w:val="003B53FF"/>
    <w:rsid w:val="003B6760"/>
    <w:rsid w:val="003B75D0"/>
    <w:rsid w:val="003C0BA3"/>
    <w:rsid w:val="003C2665"/>
    <w:rsid w:val="003C275F"/>
    <w:rsid w:val="003C29DA"/>
    <w:rsid w:val="003C5BF0"/>
    <w:rsid w:val="003C5C13"/>
    <w:rsid w:val="003C6ACE"/>
    <w:rsid w:val="003C6D8A"/>
    <w:rsid w:val="003D0D8C"/>
    <w:rsid w:val="003D2702"/>
    <w:rsid w:val="003D3875"/>
    <w:rsid w:val="003D487B"/>
    <w:rsid w:val="003D4F68"/>
    <w:rsid w:val="003D5694"/>
    <w:rsid w:val="003D5E81"/>
    <w:rsid w:val="003E172B"/>
    <w:rsid w:val="003E3AD8"/>
    <w:rsid w:val="003E4DBA"/>
    <w:rsid w:val="003F1885"/>
    <w:rsid w:val="003F1CEC"/>
    <w:rsid w:val="003F3CEE"/>
    <w:rsid w:val="003F4162"/>
    <w:rsid w:val="003F481E"/>
    <w:rsid w:val="003F4C54"/>
    <w:rsid w:val="004013B3"/>
    <w:rsid w:val="00402E44"/>
    <w:rsid w:val="00404325"/>
    <w:rsid w:val="004044F3"/>
    <w:rsid w:val="00406743"/>
    <w:rsid w:val="00406FEC"/>
    <w:rsid w:val="004078B8"/>
    <w:rsid w:val="00407A10"/>
    <w:rsid w:val="00410515"/>
    <w:rsid w:val="0041113E"/>
    <w:rsid w:val="00412CB6"/>
    <w:rsid w:val="00412E29"/>
    <w:rsid w:val="00414EE8"/>
    <w:rsid w:val="00421752"/>
    <w:rsid w:val="00423ACF"/>
    <w:rsid w:val="004268A0"/>
    <w:rsid w:val="00431287"/>
    <w:rsid w:val="00432D0B"/>
    <w:rsid w:val="004343DA"/>
    <w:rsid w:val="00434A86"/>
    <w:rsid w:val="00434BB2"/>
    <w:rsid w:val="00434C79"/>
    <w:rsid w:val="0043512A"/>
    <w:rsid w:val="00436369"/>
    <w:rsid w:val="00436BD1"/>
    <w:rsid w:val="00440307"/>
    <w:rsid w:val="00442B82"/>
    <w:rsid w:val="004436F0"/>
    <w:rsid w:val="00444815"/>
    <w:rsid w:val="00444E4E"/>
    <w:rsid w:val="004463A7"/>
    <w:rsid w:val="00450EF6"/>
    <w:rsid w:val="00451FEC"/>
    <w:rsid w:val="00455C8B"/>
    <w:rsid w:val="004564AE"/>
    <w:rsid w:val="00457CE5"/>
    <w:rsid w:val="00460A55"/>
    <w:rsid w:val="00464314"/>
    <w:rsid w:val="00472747"/>
    <w:rsid w:val="00472FE3"/>
    <w:rsid w:val="0047411C"/>
    <w:rsid w:val="00474673"/>
    <w:rsid w:val="004750E8"/>
    <w:rsid w:val="004751EA"/>
    <w:rsid w:val="0047543A"/>
    <w:rsid w:val="0047780A"/>
    <w:rsid w:val="00477EB2"/>
    <w:rsid w:val="004810AA"/>
    <w:rsid w:val="004827FF"/>
    <w:rsid w:val="00485AEB"/>
    <w:rsid w:val="0048618E"/>
    <w:rsid w:val="004869CD"/>
    <w:rsid w:val="004A303C"/>
    <w:rsid w:val="004A48D4"/>
    <w:rsid w:val="004A5D33"/>
    <w:rsid w:val="004A6806"/>
    <w:rsid w:val="004B1641"/>
    <w:rsid w:val="004B2CA7"/>
    <w:rsid w:val="004B34D5"/>
    <w:rsid w:val="004B39CD"/>
    <w:rsid w:val="004B3B21"/>
    <w:rsid w:val="004B3E52"/>
    <w:rsid w:val="004B442A"/>
    <w:rsid w:val="004B4BDF"/>
    <w:rsid w:val="004B4DA8"/>
    <w:rsid w:val="004B622C"/>
    <w:rsid w:val="004B730D"/>
    <w:rsid w:val="004C1595"/>
    <w:rsid w:val="004C4C5C"/>
    <w:rsid w:val="004C4D21"/>
    <w:rsid w:val="004C6E14"/>
    <w:rsid w:val="004D3194"/>
    <w:rsid w:val="004D4089"/>
    <w:rsid w:val="004D4518"/>
    <w:rsid w:val="004D510E"/>
    <w:rsid w:val="004D7E23"/>
    <w:rsid w:val="004E273A"/>
    <w:rsid w:val="004E3F9A"/>
    <w:rsid w:val="004F0B94"/>
    <w:rsid w:val="004F0F67"/>
    <w:rsid w:val="004F0F9D"/>
    <w:rsid w:val="004F3DE6"/>
    <w:rsid w:val="004F411C"/>
    <w:rsid w:val="004F422C"/>
    <w:rsid w:val="004F4C3D"/>
    <w:rsid w:val="0050054C"/>
    <w:rsid w:val="005025B5"/>
    <w:rsid w:val="00503598"/>
    <w:rsid w:val="005068D3"/>
    <w:rsid w:val="00506B48"/>
    <w:rsid w:val="00514E6C"/>
    <w:rsid w:val="00522D46"/>
    <w:rsid w:val="005263A3"/>
    <w:rsid w:val="00526503"/>
    <w:rsid w:val="005276E2"/>
    <w:rsid w:val="00527D64"/>
    <w:rsid w:val="005300B7"/>
    <w:rsid w:val="005316BF"/>
    <w:rsid w:val="00533D8F"/>
    <w:rsid w:val="0053405D"/>
    <w:rsid w:val="00535663"/>
    <w:rsid w:val="0053615E"/>
    <w:rsid w:val="00536D03"/>
    <w:rsid w:val="00540ECB"/>
    <w:rsid w:val="00541726"/>
    <w:rsid w:val="00542705"/>
    <w:rsid w:val="00543763"/>
    <w:rsid w:val="00547763"/>
    <w:rsid w:val="0055256E"/>
    <w:rsid w:val="00552842"/>
    <w:rsid w:val="00552A8C"/>
    <w:rsid w:val="00553CE7"/>
    <w:rsid w:val="00554DDB"/>
    <w:rsid w:val="005557C4"/>
    <w:rsid w:val="0056127E"/>
    <w:rsid w:val="005622B4"/>
    <w:rsid w:val="005629E3"/>
    <w:rsid w:val="0056331B"/>
    <w:rsid w:val="00563A97"/>
    <w:rsid w:val="005642A0"/>
    <w:rsid w:val="005642C9"/>
    <w:rsid w:val="00564CFA"/>
    <w:rsid w:val="00565634"/>
    <w:rsid w:val="00570738"/>
    <w:rsid w:val="005717BD"/>
    <w:rsid w:val="005720AE"/>
    <w:rsid w:val="00572583"/>
    <w:rsid w:val="00572F4C"/>
    <w:rsid w:val="00573A81"/>
    <w:rsid w:val="0057510E"/>
    <w:rsid w:val="005774F0"/>
    <w:rsid w:val="005805EE"/>
    <w:rsid w:val="005824E9"/>
    <w:rsid w:val="00582892"/>
    <w:rsid w:val="005829E7"/>
    <w:rsid w:val="005842CC"/>
    <w:rsid w:val="00585372"/>
    <w:rsid w:val="0059519C"/>
    <w:rsid w:val="005A3A17"/>
    <w:rsid w:val="005A477D"/>
    <w:rsid w:val="005A6E01"/>
    <w:rsid w:val="005A764A"/>
    <w:rsid w:val="005B0392"/>
    <w:rsid w:val="005B1178"/>
    <w:rsid w:val="005B14F9"/>
    <w:rsid w:val="005B29E7"/>
    <w:rsid w:val="005B4CD0"/>
    <w:rsid w:val="005B6988"/>
    <w:rsid w:val="005C088A"/>
    <w:rsid w:val="005C2BE0"/>
    <w:rsid w:val="005C3F21"/>
    <w:rsid w:val="005C4353"/>
    <w:rsid w:val="005C6BBA"/>
    <w:rsid w:val="005D07AD"/>
    <w:rsid w:val="005D09D6"/>
    <w:rsid w:val="005D1058"/>
    <w:rsid w:val="005D226E"/>
    <w:rsid w:val="005D48CE"/>
    <w:rsid w:val="005D5422"/>
    <w:rsid w:val="005E3F7F"/>
    <w:rsid w:val="005E6E5C"/>
    <w:rsid w:val="005F00CF"/>
    <w:rsid w:val="005F00D8"/>
    <w:rsid w:val="005F2752"/>
    <w:rsid w:val="005F34D6"/>
    <w:rsid w:val="005F3B77"/>
    <w:rsid w:val="005F5F19"/>
    <w:rsid w:val="0060015D"/>
    <w:rsid w:val="006007C2"/>
    <w:rsid w:val="0060357E"/>
    <w:rsid w:val="006051E6"/>
    <w:rsid w:val="00605D9E"/>
    <w:rsid w:val="00607837"/>
    <w:rsid w:val="00611831"/>
    <w:rsid w:val="00611E7B"/>
    <w:rsid w:val="00612F1B"/>
    <w:rsid w:val="006169DA"/>
    <w:rsid w:val="006176F5"/>
    <w:rsid w:val="00617A51"/>
    <w:rsid w:val="00623FB1"/>
    <w:rsid w:val="00626DA1"/>
    <w:rsid w:val="00630019"/>
    <w:rsid w:val="00635F5F"/>
    <w:rsid w:val="00635FAE"/>
    <w:rsid w:val="00643CDD"/>
    <w:rsid w:val="00644B13"/>
    <w:rsid w:val="00646EBA"/>
    <w:rsid w:val="00651B75"/>
    <w:rsid w:val="00651B8D"/>
    <w:rsid w:val="0065283C"/>
    <w:rsid w:val="00653454"/>
    <w:rsid w:val="006615A2"/>
    <w:rsid w:val="00667346"/>
    <w:rsid w:val="0066764F"/>
    <w:rsid w:val="00670488"/>
    <w:rsid w:val="00670663"/>
    <w:rsid w:val="00670B50"/>
    <w:rsid w:val="0067146D"/>
    <w:rsid w:val="00674BAB"/>
    <w:rsid w:val="00676573"/>
    <w:rsid w:val="006765C9"/>
    <w:rsid w:val="00676B77"/>
    <w:rsid w:val="00680230"/>
    <w:rsid w:val="006809B7"/>
    <w:rsid w:val="00680FA3"/>
    <w:rsid w:val="006827E1"/>
    <w:rsid w:val="006833DD"/>
    <w:rsid w:val="00686D11"/>
    <w:rsid w:val="006900F6"/>
    <w:rsid w:val="006909D2"/>
    <w:rsid w:val="0069278F"/>
    <w:rsid w:val="0069293F"/>
    <w:rsid w:val="00693E75"/>
    <w:rsid w:val="006941C7"/>
    <w:rsid w:val="0069649F"/>
    <w:rsid w:val="00696D98"/>
    <w:rsid w:val="00697C65"/>
    <w:rsid w:val="006A09EB"/>
    <w:rsid w:val="006A0A93"/>
    <w:rsid w:val="006A201F"/>
    <w:rsid w:val="006A2067"/>
    <w:rsid w:val="006A24FD"/>
    <w:rsid w:val="006A2D03"/>
    <w:rsid w:val="006A4C45"/>
    <w:rsid w:val="006A53D7"/>
    <w:rsid w:val="006A593C"/>
    <w:rsid w:val="006A795F"/>
    <w:rsid w:val="006B1458"/>
    <w:rsid w:val="006B4456"/>
    <w:rsid w:val="006B7807"/>
    <w:rsid w:val="006B7846"/>
    <w:rsid w:val="006C1975"/>
    <w:rsid w:val="006C238F"/>
    <w:rsid w:val="006C3196"/>
    <w:rsid w:val="006C3805"/>
    <w:rsid w:val="006C5277"/>
    <w:rsid w:val="006C6A8A"/>
    <w:rsid w:val="006D0223"/>
    <w:rsid w:val="006D18CD"/>
    <w:rsid w:val="006D255E"/>
    <w:rsid w:val="006D2EFE"/>
    <w:rsid w:val="006D3048"/>
    <w:rsid w:val="006D368B"/>
    <w:rsid w:val="006D3C67"/>
    <w:rsid w:val="006D515B"/>
    <w:rsid w:val="006D71B5"/>
    <w:rsid w:val="006E0E46"/>
    <w:rsid w:val="006E1C11"/>
    <w:rsid w:val="006E2BED"/>
    <w:rsid w:val="006E5817"/>
    <w:rsid w:val="006E6122"/>
    <w:rsid w:val="006E71FC"/>
    <w:rsid w:val="006F08CD"/>
    <w:rsid w:val="006F11AA"/>
    <w:rsid w:val="006F1E78"/>
    <w:rsid w:val="006F402E"/>
    <w:rsid w:val="006F46CB"/>
    <w:rsid w:val="0070311B"/>
    <w:rsid w:val="0070554D"/>
    <w:rsid w:val="00706D66"/>
    <w:rsid w:val="007072C2"/>
    <w:rsid w:val="007075EB"/>
    <w:rsid w:val="007117A0"/>
    <w:rsid w:val="00711CB7"/>
    <w:rsid w:val="00711F8C"/>
    <w:rsid w:val="0071393C"/>
    <w:rsid w:val="00714CA7"/>
    <w:rsid w:val="00714CF5"/>
    <w:rsid w:val="007154DE"/>
    <w:rsid w:val="00715513"/>
    <w:rsid w:val="007176C9"/>
    <w:rsid w:val="00720BDA"/>
    <w:rsid w:val="007236C4"/>
    <w:rsid w:val="00723967"/>
    <w:rsid w:val="00724F34"/>
    <w:rsid w:val="00727CC7"/>
    <w:rsid w:val="00730C7A"/>
    <w:rsid w:val="00731346"/>
    <w:rsid w:val="00732526"/>
    <w:rsid w:val="00732D7A"/>
    <w:rsid w:val="007372C8"/>
    <w:rsid w:val="00740B7C"/>
    <w:rsid w:val="00740EA9"/>
    <w:rsid w:val="00743245"/>
    <w:rsid w:val="00744667"/>
    <w:rsid w:val="007463B9"/>
    <w:rsid w:val="00746BA5"/>
    <w:rsid w:val="00747D7C"/>
    <w:rsid w:val="00751933"/>
    <w:rsid w:val="00752D49"/>
    <w:rsid w:val="00753F91"/>
    <w:rsid w:val="00754409"/>
    <w:rsid w:val="00760277"/>
    <w:rsid w:val="00761011"/>
    <w:rsid w:val="00761434"/>
    <w:rsid w:val="0076361D"/>
    <w:rsid w:val="00766A24"/>
    <w:rsid w:val="00771EA7"/>
    <w:rsid w:val="00773A1E"/>
    <w:rsid w:val="0077446D"/>
    <w:rsid w:val="0077510F"/>
    <w:rsid w:val="00777B61"/>
    <w:rsid w:val="0078042D"/>
    <w:rsid w:val="0078234D"/>
    <w:rsid w:val="00782C7C"/>
    <w:rsid w:val="00782FFE"/>
    <w:rsid w:val="00787228"/>
    <w:rsid w:val="007875E3"/>
    <w:rsid w:val="007900AE"/>
    <w:rsid w:val="007925D9"/>
    <w:rsid w:val="0079397F"/>
    <w:rsid w:val="00795B63"/>
    <w:rsid w:val="00796C7B"/>
    <w:rsid w:val="007A0CA8"/>
    <w:rsid w:val="007A2617"/>
    <w:rsid w:val="007A2666"/>
    <w:rsid w:val="007A26D5"/>
    <w:rsid w:val="007A4C77"/>
    <w:rsid w:val="007A5BC6"/>
    <w:rsid w:val="007A6B64"/>
    <w:rsid w:val="007B0B0B"/>
    <w:rsid w:val="007B1B6D"/>
    <w:rsid w:val="007B1C5F"/>
    <w:rsid w:val="007B3458"/>
    <w:rsid w:val="007B3E1F"/>
    <w:rsid w:val="007B41FE"/>
    <w:rsid w:val="007B47AD"/>
    <w:rsid w:val="007B70D1"/>
    <w:rsid w:val="007C22B0"/>
    <w:rsid w:val="007C23F2"/>
    <w:rsid w:val="007C26CE"/>
    <w:rsid w:val="007C580B"/>
    <w:rsid w:val="007C6447"/>
    <w:rsid w:val="007D21D4"/>
    <w:rsid w:val="007D24F0"/>
    <w:rsid w:val="007D2810"/>
    <w:rsid w:val="007D2C10"/>
    <w:rsid w:val="007D4232"/>
    <w:rsid w:val="007D466C"/>
    <w:rsid w:val="007D48C1"/>
    <w:rsid w:val="007D6DA5"/>
    <w:rsid w:val="007D7428"/>
    <w:rsid w:val="007D7F1C"/>
    <w:rsid w:val="007E06A7"/>
    <w:rsid w:val="007E0BD1"/>
    <w:rsid w:val="007E1733"/>
    <w:rsid w:val="007E1958"/>
    <w:rsid w:val="007E400C"/>
    <w:rsid w:val="007F018D"/>
    <w:rsid w:val="007F45AA"/>
    <w:rsid w:val="007F4ED9"/>
    <w:rsid w:val="007F6C6D"/>
    <w:rsid w:val="00802F8B"/>
    <w:rsid w:val="008060EC"/>
    <w:rsid w:val="00806973"/>
    <w:rsid w:val="0080721A"/>
    <w:rsid w:val="008113FB"/>
    <w:rsid w:val="008134F0"/>
    <w:rsid w:val="0081440D"/>
    <w:rsid w:val="00815477"/>
    <w:rsid w:val="00815BF4"/>
    <w:rsid w:val="00816206"/>
    <w:rsid w:val="00817137"/>
    <w:rsid w:val="00823A90"/>
    <w:rsid w:val="008306EA"/>
    <w:rsid w:val="0083352C"/>
    <w:rsid w:val="00834C7C"/>
    <w:rsid w:val="008357E0"/>
    <w:rsid w:val="00835E6B"/>
    <w:rsid w:val="00836B8E"/>
    <w:rsid w:val="00840029"/>
    <w:rsid w:val="00840892"/>
    <w:rsid w:val="00844AE7"/>
    <w:rsid w:val="00846A1B"/>
    <w:rsid w:val="0085375F"/>
    <w:rsid w:val="00853CA4"/>
    <w:rsid w:val="00860836"/>
    <w:rsid w:val="00860DAD"/>
    <w:rsid w:val="00861CED"/>
    <w:rsid w:val="00862277"/>
    <w:rsid w:val="00862E7F"/>
    <w:rsid w:val="008635E6"/>
    <w:rsid w:val="0086407F"/>
    <w:rsid w:val="008655CD"/>
    <w:rsid w:val="0086700C"/>
    <w:rsid w:val="00870911"/>
    <w:rsid w:val="008714D9"/>
    <w:rsid w:val="008716BC"/>
    <w:rsid w:val="008749D1"/>
    <w:rsid w:val="00874BC0"/>
    <w:rsid w:val="00875477"/>
    <w:rsid w:val="00875D57"/>
    <w:rsid w:val="00876306"/>
    <w:rsid w:val="00876F12"/>
    <w:rsid w:val="00877351"/>
    <w:rsid w:val="00877598"/>
    <w:rsid w:val="008834F5"/>
    <w:rsid w:val="00885217"/>
    <w:rsid w:val="0088755F"/>
    <w:rsid w:val="00896F69"/>
    <w:rsid w:val="008A0957"/>
    <w:rsid w:val="008A12F2"/>
    <w:rsid w:val="008A3196"/>
    <w:rsid w:val="008A7A05"/>
    <w:rsid w:val="008B2FF2"/>
    <w:rsid w:val="008B3E9C"/>
    <w:rsid w:val="008B527A"/>
    <w:rsid w:val="008B5C41"/>
    <w:rsid w:val="008B5FEA"/>
    <w:rsid w:val="008B6455"/>
    <w:rsid w:val="008B68E0"/>
    <w:rsid w:val="008B697A"/>
    <w:rsid w:val="008B76B1"/>
    <w:rsid w:val="008B795A"/>
    <w:rsid w:val="008B7B66"/>
    <w:rsid w:val="008B7D26"/>
    <w:rsid w:val="008C24EE"/>
    <w:rsid w:val="008C2C3B"/>
    <w:rsid w:val="008C629E"/>
    <w:rsid w:val="008C641B"/>
    <w:rsid w:val="008D00E2"/>
    <w:rsid w:val="008D017A"/>
    <w:rsid w:val="008D13DB"/>
    <w:rsid w:val="008D1559"/>
    <w:rsid w:val="008D192B"/>
    <w:rsid w:val="008D3AA4"/>
    <w:rsid w:val="008D49B0"/>
    <w:rsid w:val="008D5B72"/>
    <w:rsid w:val="008D75BB"/>
    <w:rsid w:val="008E1E26"/>
    <w:rsid w:val="008E2759"/>
    <w:rsid w:val="008E3A6C"/>
    <w:rsid w:val="008E44E4"/>
    <w:rsid w:val="008E531D"/>
    <w:rsid w:val="008E6F9F"/>
    <w:rsid w:val="008E7585"/>
    <w:rsid w:val="008E7F4E"/>
    <w:rsid w:val="008F02F3"/>
    <w:rsid w:val="008F1979"/>
    <w:rsid w:val="008F1B4C"/>
    <w:rsid w:val="008F2D2E"/>
    <w:rsid w:val="008F415D"/>
    <w:rsid w:val="0090037D"/>
    <w:rsid w:val="00904C3A"/>
    <w:rsid w:val="00905685"/>
    <w:rsid w:val="00905BC5"/>
    <w:rsid w:val="00910B28"/>
    <w:rsid w:val="00912266"/>
    <w:rsid w:val="00914964"/>
    <w:rsid w:val="00916354"/>
    <w:rsid w:val="009174AB"/>
    <w:rsid w:val="009175F0"/>
    <w:rsid w:val="00920EE0"/>
    <w:rsid w:val="00926B3D"/>
    <w:rsid w:val="009274CE"/>
    <w:rsid w:val="009308D6"/>
    <w:rsid w:val="00930C32"/>
    <w:rsid w:val="0093325E"/>
    <w:rsid w:val="00933DB0"/>
    <w:rsid w:val="009377E9"/>
    <w:rsid w:val="00940BB4"/>
    <w:rsid w:val="0094175C"/>
    <w:rsid w:val="00941E5E"/>
    <w:rsid w:val="009429DF"/>
    <w:rsid w:val="009507DF"/>
    <w:rsid w:val="00951E90"/>
    <w:rsid w:val="00951F48"/>
    <w:rsid w:val="00952E68"/>
    <w:rsid w:val="00953379"/>
    <w:rsid w:val="009544DD"/>
    <w:rsid w:val="00954A15"/>
    <w:rsid w:val="00955040"/>
    <w:rsid w:val="00962522"/>
    <w:rsid w:val="009627D2"/>
    <w:rsid w:val="0096301A"/>
    <w:rsid w:val="00966CF3"/>
    <w:rsid w:val="009731DF"/>
    <w:rsid w:val="00973C9B"/>
    <w:rsid w:val="00974B32"/>
    <w:rsid w:val="0097625B"/>
    <w:rsid w:val="00980620"/>
    <w:rsid w:val="0098119A"/>
    <w:rsid w:val="00982A41"/>
    <w:rsid w:val="00983304"/>
    <w:rsid w:val="009833F3"/>
    <w:rsid w:val="00983444"/>
    <w:rsid w:val="009836DD"/>
    <w:rsid w:val="0098396D"/>
    <w:rsid w:val="0098496A"/>
    <w:rsid w:val="00984DBC"/>
    <w:rsid w:val="00985F0B"/>
    <w:rsid w:val="0098647C"/>
    <w:rsid w:val="0099005B"/>
    <w:rsid w:val="00992A6B"/>
    <w:rsid w:val="00995854"/>
    <w:rsid w:val="00995CF6"/>
    <w:rsid w:val="0099696F"/>
    <w:rsid w:val="00997BEE"/>
    <w:rsid w:val="00997C56"/>
    <w:rsid w:val="009A27BB"/>
    <w:rsid w:val="009A3DCE"/>
    <w:rsid w:val="009A5592"/>
    <w:rsid w:val="009A5E9E"/>
    <w:rsid w:val="009A6DC9"/>
    <w:rsid w:val="009A749B"/>
    <w:rsid w:val="009B49A6"/>
    <w:rsid w:val="009B4FE7"/>
    <w:rsid w:val="009B6BE0"/>
    <w:rsid w:val="009C05BB"/>
    <w:rsid w:val="009C09BA"/>
    <w:rsid w:val="009C1BCA"/>
    <w:rsid w:val="009C319D"/>
    <w:rsid w:val="009C38F8"/>
    <w:rsid w:val="009C4FD4"/>
    <w:rsid w:val="009D0FA8"/>
    <w:rsid w:val="009D1AC6"/>
    <w:rsid w:val="009D2402"/>
    <w:rsid w:val="009D26A2"/>
    <w:rsid w:val="009D569B"/>
    <w:rsid w:val="009D61A8"/>
    <w:rsid w:val="009D62BA"/>
    <w:rsid w:val="009E1B26"/>
    <w:rsid w:val="009E448C"/>
    <w:rsid w:val="009E4545"/>
    <w:rsid w:val="009E4995"/>
    <w:rsid w:val="009E4DF6"/>
    <w:rsid w:val="009E762C"/>
    <w:rsid w:val="009E76E6"/>
    <w:rsid w:val="009E7739"/>
    <w:rsid w:val="009F032C"/>
    <w:rsid w:val="009F16E8"/>
    <w:rsid w:val="009F1C22"/>
    <w:rsid w:val="009F3D4D"/>
    <w:rsid w:val="009F714F"/>
    <w:rsid w:val="009F725C"/>
    <w:rsid w:val="00A00817"/>
    <w:rsid w:val="00A00C8A"/>
    <w:rsid w:val="00A04E49"/>
    <w:rsid w:val="00A05C05"/>
    <w:rsid w:val="00A06C5E"/>
    <w:rsid w:val="00A07C6A"/>
    <w:rsid w:val="00A1020F"/>
    <w:rsid w:val="00A10CE5"/>
    <w:rsid w:val="00A1421F"/>
    <w:rsid w:val="00A14BE5"/>
    <w:rsid w:val="00A14F2F"/>
    <w:rsid w:val="00A1589F"/>
    <w:rsid w:val="00A202A8"/>
    <w:rsid w:val="00A228DB"/>
    <w:rsid w:val="00A23B51"/>
    <w:rsid w:val="00A24EB1"/>
    <w:rsid w:val="00A25606"/>
    <w:rsid w:val="00A26466"/>
    <w:rsid w:val="00A26E05"/>
    <w:rsid w:val="00A27CE0"/>
    <w:rsid w:val="00A31FC7"/>
    <w:rsid w:val="00A321FA"/>
    <w:rsid w:val="00A36F0D"/>
    <w:rsid w:val="00A4073E"/>
    <w:rsid w:val="00A40CE4"/>
    <w:rsid w:val="00A41F2E"/>
    <w:rsid w:val="00A45D8E"/>
    <w:rsid w:val="00A50788"/>
    <w:rsid w:val="00A51660"/>
    <w:rsid w:val="00A53AF4"/>
    <w:rsid w:val="00A54742"/>
    <w:rsid w:val="00A55848"/>
    <w:rsid w:val="00A5751F"/>
    <w:rsid w:val="00A61581"/>
    <w:rsid w:val="00A61B8E"/>
    <w:rsid w:val="00A61BF0"/>
    <w:rsid w:val="00A62708"/>
    <w:rsid w:val="00A640A3"/>
    <w:rsid w:val="00A6451F"/>
    <w:rsid w:val="00A657B0"/>
    <w:rsid w:val="00A65F12"/>
    <w:rsid w:val="00A66A16"/>
    <w:rsid w:val="00A70B40"/>
    <w:rsid w:val="00A71981"/>
    <w:rsid w:val="00A72B98"/>
    <w:rsid w:val="00A73456"/>
    <w:rsid w:val="00A736CE"/>
    <w:rsid w:val="00A7496F"/>
    <w:rsid w:val="00A74B34"/>
    <w:rsid w:val="00A80785"/>
    <w:rsid w:val="00A80C42"/>
    <w:rsid w:val="00A80EB8"/>
    <w:rsid w:val="00A81A09"/>
    <w:rsid w:val="00A82293"/>
    <w:rsid w:val="00A8371B"/>
    <w:rsid w:val="00A863BF"/>
    <w:rsid w:val="00A866BE"/>
    <w:rsid w:val="00A961E7"/>
    <w:rsid w:val="00A961F2"/>
    <w:rsid w:val="00A964E0"/>
    <w:rsid w:val="00A96E7C"/>
    <w:rsid w:val="00A9731B"/>
    <w:rsid w:val="00AA1E27"/>
    <w:rsid w:val="00AA2361"/>
    <w:rsid w:val="00AA2B31"/>
    <w:rsid w:val="00AA3E1C"/>
    <w:rsid w:val="00AA503F"/>
    <w:rsid w:val="00AA6716"/>
    <w:rsid w:val="00AB056E"/>
    <w:rsid w:val="00AB08FE"/>
    <w:rsid w:val="00AB3099"/>
    <w:rsid w:val="00AB4D32"/>
    <w:rsid w:val="00AB5CF0"/>
    <w:rsid w:val="00AB5DC0"/>
    <w:rsid w:val="00AC0C57"/>
    <w:rsid w:val="00AC1B48"/>
    <w:rsid w:val="00AC266F"/>
    <w:rsid w:val="00AC2F6E"/>
    <w:rsid w:val="00AC4E7F"/>
    <w:rsid w:val="00AC63A1"/>
    <w:rsid w:val="00AC7DDB"/>
    <w:rsid w:val="00AD0931"/>
    <w:rsid w:val="00AD1BC8"/>
    <w:rsid w:val="00AD2913"/>
    <w:rsid w:val="00AD4FBA"/>
    <w:rsid w:val="00AD603D"/>
    <w:rsid w:val="00AD6A68"/>
    <w:rsid w:val="00AD756F"/>
    <w:rsid w:val="00AE0085"/>
    <w:rsid w:val="00AE08C8"/>
    <w:rsid w:val="00AE330C"/>
    <w:rsid w:val="00AE4E92"/>
    <w:rsid w:val="00AE7685"/>
    <w:rsid w:val="00AF024A"/>
    <w:rsid w:val="00AF08AB"/>
    <w:rsid w:val="00AF0AE6"/>
    <w:rsid w:val="00AF1CFA"/>
    <w:rsid w:val="00AF1E7C"/>
    <w:rsid w:val="00AF4634"/>
    <w:rsid w:val="00AF5226"/>
    <w:rsid w:val="00AF7A67"/>
    <w:rsid w:val="00AF7C22"/>
    <w:rsid w:val="00B005CF"/>
    <w:rsid w:val="00B00807"/>
    <w:rsid w:val="00B02F84"/>
    <w:rsid w:val="00B05CAF"/>
    <w:rsid w:val="00B10302"/>
    <w:rsid w:val="00B115C9"/>
    <w:rsid w:val="00B12141"/>
    <w:rsid w:val="00B1307A"/>
    <w:rsid w:val="00B155F0"/>
    <w:rsid w:val="00B16CC2"/>
    <w:rsid w:val="00B17927"/>
    <w:rsid w:val="00B20930"/>
    <w:rsid w:val="00B20D58"/>
    <w:rsid w:val="00B23D74"/>
    <w:rsid w:val="00B24725"/>
    <w:rsid w:val="00B25FE0"/>
    <w:rsid w:val="00B26D5F"/>
    <w:rsid w:val="00B26DE4"/>
    <w:rsid w:val="00B27E0D"/>
    <w:rsid w:val="00B30C7B"/>
    <w:rsid w:val="00B31CCF"/>
    <w:rsid w:val="00B339F6"/>
    <w:rsid w:val="00B34109"/>
    <w:rsid w:val="00B35798"/>
    <w:rsid w:val="00B40028"/>
    <w:rsid w:val="00B43FED"/>
    <w:rsid w:val="00B45565"/>
    <w:rsid w:val="00B45BA5"/>
    <w:rsid w:val="00B45D53"/>
    <w:rsid w:val="00B4607A"/>
    <w:rsid w:val="00B4616C"/>
    <w:rsid w:val="00B467D9"/>
    <w:rsid w:val="00B47213"/>
    <w:rsid w:val="00B47658"/>
    <w:rsid w:val="00B47C3E"/>
    <w:rsid w:val="00B507A2"/>
    <w:rsid w:val="00B539B5"/>
    <w:rsid w:val="00B65E96"/>
    <w:rsid w:val="00B66613"/>
    <w:rsid w:val="00B6778E"/>
    <w:rsid w:val="00B67CAE"/>
    <w:rsid w:val="00B712AF"/>
    <w:rsid w:val="00B768C7"/>
    <w:rsid w:val="00B77235"/>
    <w:rsid w:val="00B77CF4"/>
    <w:rsid w:val="00B8048E"/>
    <w:rsid w:val="00B812EC"/>
    <w:rsid w:val="00B825ED"/>
    <w:rsid w:val="00B827BD"/>
    <w:rsid w:val="00B82FB4"/>
    <w:rsid w:val="00B8599D"/>
    <w:rsid w:val="00B87EAA"/>
    <w:rsid w:val="00B90372"/>
    <w:rsid w:val="00B9145F"/>
    <w:rsid w:val="00B92157"/>
    <w:rsid w:val="00B94698"/>
    <w:rsid w:val="00B9683A"/>
    <w:rsid w:val="00B9710F"/>
    <w:rsid w:val="00B974AB"/>
    <w:rsid w:val="00B9753D"/>
    <w:rsid w:val="00BA09E5"/>
    <w:rsid w:val="00BA16A1"/>
    <w:rsid w:val="00BA2B20"/>
    <w:rsid w:val="00BA303F"/>
    <w:rsid w:val="00BA3D2A"/>
    <w:rsid w:val="00BA53BA"/>
    <w:rsid w:val="00BA6316"/>
    <w:rsid w:val="00BA6445"/>
    <w:rsid w:val="00BA7828"/>
    <w:rsid w:val="00BB0A02"/>
    <w:rsid w:val="00BB3734"/>
    <w:rsid w:val="00BC16DC"/>
    <w:rsid w:val="00BC1D28"/>
    <w:rsid w:val="00BC2252"/>
    <w:rsid w:val="00BC5CEB"/>
    <w:rsid w:val="00BC60B5"/>
    <w:rsid w:val="00BD2890"/>
    <w:rsid w:val="00BD29FE"/>
    <w:rsid w:val="00BD303F"/>
    <w:rsid w:val="00BD36BB"/>
    <w:rsid w:val="00BD3C6E"/>
    <w:rsid w:val="00BD75BB"/>
    <w:rsid w:val="00BD7885"/>
    <w:rsid w:val="00BD7AD7"/>
    <w:rsid w:val="00BE11DB"/>
    <w:rsid w:val="00BE1B41"/>
    <w:rsid w:val="00BE5E8C"/>
    <w:rsid w:val="00BE6CB7"/>
    <w:rsid w:val="00BF0D85"/>
    <w:rsid w:val="00BF5881"/>
    <w:rsid w:val="00BF5CF9"/>
    <w:rsid w:val="00BF61C4"/>
    <w:rsid w:val="00C00174"/>
    <w:rsid w:val="00C002A4"/>
    <w:rsid w:val="00C01B95"/>
    <w:rsid w:val="00C04677"/>
    <w:rsid w:val="00C062E2"/>
    <w:rsid w:val="00C06939"/>
    <w:rsid w:val="00C107D2"/>
    <w:rsid w:val="00C11A37"/>
    <w:rsid w:val="00C12383"/>
    <w:rsid w:val="00C12491"/>
    <w:rsid w:val="00C1249C"/>
    <w:rsid w:val="00C1326D"/>
    <w:rsid w:val="00C1415E"/>
    <w:rsid w:val="00C14ED2"/>
    <w:rsid w:val="00C15203"/>
    <w:rsid w:val="00C15E6C"/>
    <w:rsid w:val="00C162C9"/>
    <w:rsid w:val="00C260B5"/>
    <w:rsid w:val="00C2671F"/>
    <w:rsid w:val="00C26CCB"/>
    <w:rsid w:val="00C2768C"/>
    <w:rsid w:val="00C276F9"/>
    <w:rsid w:val="00C31FB4"/>
    <w:rsid w:val="00C32C76"/>
    <w:rsid w:val="00C336A5"/>
    <w:rsid w:val="00C40552"/>
    <w:rsid w:val="00C41091"/>
    <w:rsid w:val="00C41B3D"/>
    <w:rsid w:val="00C42CF5"/>
    <w:rsid w:val="00C4309B"/>
    <w:rsid w:val="00C433EB"/>
    <w:rsid w:val="00C45C8B"/>
    <w:rsid w:val="00C50C52"/>
    <w:rsid w:val="00C50E92"/>
    <w:rsid w:val="00C516FC"/>
    <w:rsid w:val="00C52EA0"/>
    <w:rsid w:val="00C53689"/>
    <w:rsid w:val="00C55BDD"/>
    <w:rsid w:val="00C60382"/>
    <w:rsid w:val="00C60720"/>
    <w:rsid w:val="00C64912"/>
    <w:rsid w:val="00C65072"/>
    <w:rsid w:val="00C66741"/>
    <w:rsid w:val="00C674AD"/>
    <w:rsid w:val="00C701C1"/>
    <w:rsid w:val="00C70470"/>
    <w:rsid w:val="00C70C87"/>
    <w:rsid w:val="00C775EA"/>
    <w:rsid w:val="00C77CEC"/>
    <w:rsid w:val="00C82671"/>
    <w:rsid w:val="00C8412C"/>
    <w:rsid w:val="00C842F0"/>
    <w:rsid w:val="00C8609E"/>
    <w:rsid w:val="00C871E7"/>
    <w:rsid w:val="00C92A19"/>
    <w:rsid w:val="00C936B7"/>
    <w:rsid w:val="00C948B8"/>
    <w:rsid w:val="00C951F0"/>
    <w:rsid w:val="00C95547"/>
    <w:rsid w:val="00C95A2D"/>
    <w:rsid w:val="00C96ADB"/>
    <w:rsid w:val="00C97DF0"/>
    <w:rsid w:val="00CA45CB"/>
    <w:rsid w:val="00CA6AED"/>
    <w:rsid w:val="00CA6F7B"/>
    <w:rsid w:val="00CA74DF"/>
    <w:rsid w:val="00CA7FB9"/>
    <w:rsid w:val="00CB03EE"/>
    <w:rsid w:val="00CB6110"/>
    <w:rsid w:val="00CB6A40"/>
    <w:rsid w:val="00CC048E"/>
    <w:rsid w:val="00CC323D"/>
    <w:rsid w:val="00CC36D0"/>
    <w:rsid w:val="00CC3FB6"/>
    <w:rsid w:val="00CC40E9"/>
    <w:rsid w:val="00CC46E6"/>
    <w:rsid w:val="00CC5424"/>
    <w:rsid w:val="00CC714E"/>
    <w:rsid w:val="00CD1532"/>
    <w:rsid w:val="00CD1882"/>
    <w:rsid w:val="00CD1EFE"/>
    <w:rsid w:val="00CD2409"/>
    <w:rsid w:val="00CD36EC"/>
    <w:rsid w:val="00CD3A39"/>
    <w:rsid w:val="00CD476B"/>
    <w:rsid w:val="00CD490E"/>
    <w:rsid w:val="00CD7271"/>
    <w:rsid w:val="00CE3AED"/>
    <w:rsid w:val="00CE593A"/>
    <w:rsid w:val="00CF01CC"/>
    <w:rsid w:val="00CF0A18"/>
    <w:rsid w:val="00CF0CD7"/>
    <w:rsid w:val="00CF0D26"/>
    <w:rsid w:val="00CF0D8B"/>
    <w:rsid w:val="00CF1646"/>
    <w:rsid w:val="00CF5BE5"/>
    <w:rsid w:val="00D0175C"/>
    <w:rsid w:val="00D04037"/>
    <w:rsid w:val="00D04266"/>
    <w:rsid w:val="00D1055A"/>
    <w:rsid w:val="00D116B5"/>
    <w:rsid w:val="00D15322"/>
    <w:rsid w:val="00D162F3"/>
    <w:rsid w:val="00D210D2"/>
    <w:rsid w:val="00D2177F"/>
    <w:rsid w:val="00D23209"/>
    <w:rsid w:val="00D270B7"/>
    <w:rsid w:val="00D3165A"/>
    <w:rsid w:val="00D320AB"/>
    <w:rsid w:val="00D33D38"/>
    <w:rsid w:val="00D3482E"/>
    <w:rsid w:val="00D41A4C"/>
    <w:rsid w:val="00D42441"/>
    <w:rsid w:val="00D430B4"/>
    <w:rsid w:val="00D433D3"/>
    <w:rsid w:val="00D455E0"/>
    <w:rsid w:val="00D45C38"/>
    <w:rsid w:val="00D47DCC"/>
    <w:rsid w:val="00D50368"/>
    <w:rsid w:val="00D514F9"/>
    <w:rsid w:val="00D51DB7"/>
    <w:rsid w:val="00D527E6"/>
    <w:rsid w:val="00D5309C"/>
    <w:rsid w:val="00D55B86"/>
    <w:rsid w:val="00D56071"/>
    <w:rsid w:val="00D56740"/>
    <w:rsid w:val="00D57498"/>
    <w:rsid w:val="00D618FA"/>
    <w:rsid w:val="00D6203F"/>
    <w:rsid w:val="00D62D91"/>
    <w:rsid w:val="00D633A7"/>
    <w:rsid w:val="00D63FB4"/>
    <w:rsid w:val="00D65550"/>
    <w:rsid w:val="00D671FE"/>
    <w:rsid w:val="00D673D6"/>
    <w:rsid w:val="00D67A47"/>
    <w:rsid w:val="00D70456"/>
    <w:rsid w:val="00D70F53"/>
    <w:rsid w:val="00D71FF7"/>
    <w:rsid w:val="00D743C6"/>
    <w:rsid w:val="00D755D8"/>
    <w:rsid w:val="00D81652"/>
    <w:rsid w:val="00D85A18"/>
    <w:rsid w:val="00D8760A"/>
    <w:rsid w:val="00D91266"/>
    <w:rsid w:val="00D9536C"/>
    <w:rsid w:val="00D964B9"/>
    <w:rsid w:val="00DA14CA"/>
    <w:rsid w:val="00DA3054"/>
    <w:rsid w:val="00DA5BF7"/>
    <w:rsid w:val="00DA6C47"/>
    <w:rsid w:val="00DB068A"/>
    <w:rsid w:val="00DB080C"/>
    <w:rsid w:val="00DB24AE"/>
    <w:rsid w:val="00DB3064"/>
    <w:rsid w:val="00DB5051"/>
    <w:rsid w:val="00DB5A13"/>
    <w:rsid w:val="00DB6E0D"/>
    <w:rsid w:val="00DB7AC9"/>
    <w:rsid w:val="00DC143D"/>
    <w:rsid w:val="00DC1506"/>
    <w:rsid w:val="00DC214D"/>
    <w:rsid w:val="00DC4876"/>
    <w:rsid w:val="00DC5673"/>
    <w:rsid w:val="00DC5834"/>
    <w:rsid w:val="00DC6132"/>
    <w:rsid w:val="00DD1511"/>
    <w:rsid w:val="00DD15DE"/>
    <w:rsid w:val="00DD183B"/>
    <w:rsid w:val="00DD2829"/>
    <w:rsid w:val="00DD624D"/>
    <w:rsid w:val="00DE1C4A"/>
    <w:rsid w:val="00DE2870"/>
    <w:rsid w:val="00DE3625"/>
    <w:rsid w:val="00DE41EE"/>
    <w:rsid w:val="00DE6C11"/>
    <w:rsid w:val="00DF2C9F"/>
    <w:rsid w:val="00DF59AF"/>
    <w:rsid w:val="00DF7754"/>
    <w:rsid w:val="00E003E2"/>
    <w:rsid w:val="00E01074"/>
    <w:rsid w:val="00E01671"/>
    <w:rsid w:val="00E0183D"/>
    <w:rsid w:val="00E03E41"/>
    <w:rsid w:val="00E073DD"/>
    <w:rsid w:val="00E07FD8"/>
    <w:rsid w:val="00E1055C"/>
    <w:rsid w:val="00E13D46"/>
    <w:rsid w:val="00E13D9F"/>
    <w:rsid w:val="00E153AC"/>
    <w:rsid w:val="00E16925"/>
    <w:rsid w:val="00E22674"/>
    <w:rsid w:val="00E23F03"/>
    <w:rsid w:val="00E25D55"/>
    <w:rsid w:val="00E26181"/>
    <w:rsid w:val="00E26DB4"/>
    <w:rsid w:val="00E30033"/>
    <w:rsid w:val="00E30981"/>
    <w:rsid w:val="00E36088"/>
    <w:rsid w:val="00E36646"/>
    <w:rsid w:val="00E36E5F"/>
    <w:rsid w:val="00E37579"/>
    <w:rsid w:val="00E40544"/>
    <w:rsid w:val="00E4117A"/>
    <w:rsid w:val="00E43E54"/>
    <w:rsid w:val="00E4790F"/>
    <w:rsid w:val="00E51841"/>
    <w:rsid w:val="00E51DE0"/>
    <w:rsid w:val="00E51E72"/>
    <w:rsid w:val="00E529B6"/>
    <w:rsid w:val="00E530B8"/>
    <w:rsid w:val="00E557AF"/>
    <w:rsid w:val="00E55E77"/>
    <w:rsid w:val="00E62FB2"/>
    <w:rsid w:val="00E63048"/>
    <w:rsid w:val="00E63733"/>
    <w:rsid w:val="00E63ED7"/>
    <w:rsid w:val="00E67C9F"/>
    <w:rsid w:val="00E72C24"/>
    <w:rsid w:val="00E74E38"/>
    <w:rsid w:val="00E77201"/>
    <w:rsid w:val="00E80951"/>
    <w:rsid w:val="00E80D99"/>
    <w:rsid w:val="00E8100C"/>
    <w:rsid w:val="00E811B8"/>
    <w:rsid w:val="00E8413F"/>
    <w:rsid w:val="00E84D6E"/>
    <w:rsid w:val="00E85AAB"/>
    <w:rsid w:val="00E86794"/>
    <w:rsid w:val="00E91155"/>
    <w:rsid w:val="00E91C27"/>
    <w:rsid w:val="00E95159"/>
    <w:rsid w:val="00E9641E"/>
    <w:rsid w:val="00EA0DC0"/>
    <w:rsid w:val="00EA1F8F"/>
    <w:rsid w:val="00EA2DAC"/>
    <w:rsid w:val="00EA5457"/>
    <w:rsid w:val="00EA5EFB"/>
    <w:rsid w:val="00EA721E"/>
    <w:rsid w:val="00EA76EA"/>
    <w:rsid w:val="00EB0293"/>
    <w:rsid w:val="00EB0F00"/>
    <w:rsid w:val="00EB3DC6"/>
    <w:rsid w:val="00EB4198"/>
    <w:rsid w:val="00EB6459"/>
    <w:rsid w:val="00EB69BC"/>
    <w:rsid w:val="00EB69C8"/>
    <w:rsid w:val="00EB767C"/>
    <w:rsid w:val="00EB775C"/>
    <w:rsid w:val="00EC00AA"/>
    <w:rsid w:val="00EC0B29"/>
    <w:rsid w:val="00EC1C52"/>
    <w:rsid w:val="00EC1E43"/>
    <w:rsid w:val="00EC2B89"/>
    <w:rsid w:val="00EC593C"/>
    <w:rsid w:val="00EC69C5"/>
    <w:rsid w:val="00ED0210"/>
    <w:rsid w:val="00ED1C03"/>
    <w:rsid w:val="00ED223E"/>
    <w:rsid w:val="00ED5F84"/>
    <w:rsid w:val="00ED6348"/>
    <w:rsid w:val="00ED7E47"/>
    <w:rsid w:val="00EE1B22"/>
    <w:rsid w:val="00EE1BF6"/>
    <w:rsid w:val="00EE332A"/>
    <w:rsid w:val="00EE35BB"/>
    <w:rsid w:val="00EE4E32"/>
    <w:rsid w:val="00EE55B3"/>
    <w:rsid w:val="00EE5825"/>
    <w:rsid w:val="00EF1107"/>
    <w:rsid w:val="00EF41D1"/>
    <w:rsid w:val="00EF5792"/>
    <w:rsid w:val="00EF6694"/>
    <w:rsid w:val="00F01D5B"/>
    <w:rsid w:val="00F03E52"/>
    <w:rsid w:val="00F05FE2"/>
    <w:rsid w:val="00F07A38"/>
    <w:rsid w:val="00F07B19"/>
    <w:rsid w:val="00F07BAE"/>
    <w:rsid w:val="00F10950"/>
    <w:rsid w:val="00F10BB3"/>
    <w:rsid w:val="00F11BFD"/>
    <w:rsid w:val="00F13060"/>
    <w:rsid w:val="00F16C63"/>
    <w:rsid w:val="00F16DDD"/>
    <w:rsid w:val="00F1737E"/>
    <w:rsid w:val="00F17565"/>
    <w:rsid w:val="00F200D2"/>
    <w:rsid w:val="00F22EC2"/>
    <w:rsid w:val="00F23609"/>
    <w:rsid w:val="00F26790"/>
    <w:rsid w:val="00F27549"/>
    <w:rsid w:val="00F32B6B"/>
    <w:rsid w:val="00F33511"/>
    <w:rsid w:val="00F3784C"/>
    <w:rsid w:val="00F406A2"/>
    <w:rsid w:val="00F4364F"/>
    <w:rsid w:val="00F43AAE"/>
    <w:rsid w:val="00F4476D"/>
    <w:rsid w:val="00F452EA"/>
    <w:rsid w:val="00F47804"/>
    <w:rsid w:val="00F51E91"/>
    <w:rsid w:val="00F523F1"/>
    <w:rsid w:val="00F53327"/>
    <w:rsid w:val="00F54EA5"/>
    <w:rsid w:val="00F54FC0"/>
    <w:rsid w:val="00F55EA4"/>
    <w:rsid w:val="00F5739F"/>
    <w:rsid w:val="00F578DC"/>
    <w:rsid w:val="00F57D9E"/>
    <w:rsid w:val="00F6100A"/>
    <w:rsid w:val="00F61BD3"/>
    <w:rsid w:val="00F650FA"/>
    <w:rsid w:val="00F65E1C"/>
    <w:rsid w:val="00F65E58"/>
    <w:rsid w:val="00F66DD2"/>
    <w:rsid w:val="00F700CA"/>
    <w:rsid w:val="00F723D4"/>
    <w:rsid w:val="00F727F0"/>
    <w:rsid w:val="00F738CA"/>
    <w:rsid w:val="00F80FD9"/>
    <w:rsid w:val="00F8236C"/>
    <w:rsid w:val="00F827F6"/>
    <w:rsid w:val="00F82A08"/>
    <w:rsid w:val="00F84809"/>
    <w:rsid w:val="00F87409"/>
    <w:rsid w:val="00F908FE"/>
    <w:rsid w:val="00F954E1"/>
    <w:rsid w:val="00FA0AB8"/>
    <w:rsid w:val="00FA1873"/>
    <w:rsid w:val="00FA2F85"/>
    <w:rsid w:val="00FA3ECD"/>
    <w:rsid w:val="00FA491C"/>
    <w:rsid w:val="00FA6D5C"/>
    <w:rsid w:val="00FA7DB1"/>
    <w:rsid w:val="00FB05CA"/>
    <w:rsid w:val="00FB35B4"/>
    <w:rsid w:val="00FB47BC"/>
    <w:rsid w:val="00FC15BB"/>
    <w:rsid w:val="00FC2090"/>
    <w:rsid w:val="00FC2A78"/>
    <w:rsid w:val="00FC4A81"/>
    <w:rsid w:val="00FC620E"/>
    <w:rsid w:val="00FC6269"/>
    <w:rsid w:val="00FC6512"/>
    <w:rsid w:val="00FC688E"/>
    <w:rsid w:val="00FC68E3"/>
    <w:rsid w:val="00FC6FF9"/>
    <w:rsid w:val="00FC7B10"/>
    <w:rsid w:val="00FD3070"/>
    <w:rsid w:val="00FD513B"/>
    <w:rsid w:val="00FD7367"/>
    <w:rsid w:val="00FD7E2A"/>
    <w:rsid w:val="00FD7E2C"/>
    <w:rsid w:val="00FE1201"/>
    <w:rsid w:val="00FE228D"/>
    <w:rsid w:val="00FE36BA"/>
    <w:rsid w:val="00FE3EFB"/>
    <w:rsid w:val="00FE72C3"/>
    <w:rsid w:val="00FE7DBA"/>
    <w:rsid w:val="00FF1CDD"/>
    <w:rsid w:val="00FF2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0c7ec,#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6" w:unhideWhenUsed="0"/>
    <w:lsdException w:name="Medium List 2 Accent 3" w:semiHidden="0" w:uiPriority="67"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5"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1"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5"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5"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B5"/>
    <w:pPr>
      <w:spacing w:after="240"/>
      <w:jc w:val="both"/>
    </w:pPr>
    <w:rPr>
      <w:rFonts w:ascii="Californian FB" w:eastAsia="Times New Roman" w:hAnsi="Californian FB"/>
      <w:sz w:val="24"/>
      <w:szCs w:val="24"/>
    </w:rPr>
  </w:style>
  <w:style w:type="paragraph" w:styleId="Heading1">
    <w:name w:val="heading 1"/>
    <w:basedOn w:val="Normal"/>
    <w:next w:val="Normal"/>
    <w:link w:val="Heading1Char"/>
    <w:uiPriority w:val="9"/>
    <w:qFormat/>
    <w:rsid w:val="00E84D6E"/>
    <w:pPr>
      <w:keepNext/>
      <w:keepLines/>
      <w:pageBreakBefore/>
      <w:numPr>
        <w:numId w:val="1"/>
      </w:numPr>
      <w:outlineLvl w:val="0"/>
    </w:pPr>
    <w:rPr>
      <w:rFonts w:ascii="Cambria" w:eastAsia="SimHei" w:hAnsi="Cambria"/>
      <w:b/>
      <w:bCs/>
      <w:color w:val="0B5294"/>
      <w:sz w:val="28"/>
      <w:szCs w:val="32"/>
      <w:lang w:val="x-none" w:eastAsia="x-none"/>
    </w:rPr>
  </w:style>
  <w:style w:type="paragraph" w:styleId="Heading2">
    <w:name w:val="heading 2"/>
    <w:basedOn w:val="Normal"/>
    <w:next w:val="Normal"/>
    <w:link w:val="Heading2Char"/>
    <w:uiPriority w:val="9"/>
    <w:qFormat/>
    <w:rsid w:val="009B49A6"/>
    <w:pPr>
      <w:keepNext/>
      <w:keepLines/>
      <w:numPr>
        <w:ilvl w:val="1"/>
        <w:numId w:val="1"/>
      </w:numPr>
      <w:spacing w:before="200"/>
      <w:outlineLvl w:val="1"/>
    </w:pPr>
    <w:rPr>
      <w:rFonts w:ascii="Cambria" w:eastAsia="SimHei" w:hAnsi="Cambria"/>
      <w:b/>
      <w:bCs/>
      <w:color w:val="0B5294"/>
      <w:sz w:val="26"/>
      <w:szCs w:val="28"/>
      <w:lang w:val="x-none" w:eastAsia="x-none"/>
    </w:rPr>
  </w:style>
  <w:style w:type="paragraph" w:styleId="Heading3">
    <w:name w:val="heading 3"/>
    <w:basedOn w:val="Normal"/>
    <w:next w:val="Normal"/>
    <w:link w:val="Heading3Char"/>
    <w:uiPriority w:val="9"/>
    <w:qFormat/>
    <w:rsid w:val="00723967"/>
    <w:pPr>
      <w:keepNext/>
      <w:keepLines/>
      <w:numPr>
        <w:ilvl w:val="2"/>
        <w:numId w:val="1"/>
      </w:numPr>
      <w:spacing w:before="200"/>
      <w:outlineLvl w:val="2"/>
    </w:pPr>
    <w:rPr>
      <w:rFonts w:ascii="Cambria" w:eastAsia="SimHei" w:hAnsi="Cambria"/>
      <w:b/>
      <w:bCs/>
      <w:color w:val="0F6FC6"/>
      <w:lang w:val="x-none" w:eastAsia="x-none"/>
    </w:rPr>
  </w:style>
  <w:style w:type="paragraph" w:styleId="Heading4">
    <w:name w:val="heading 4"/>
    <w:basedOn w:val="Normal"/>
    <w:next w:val="Normal"/>
    <w:link w:val="Heading4Char"/>
    <w:uiPriority w:val="9"/>
    <w:qFormat/>
    <w:rsid w:val="0099696F"/>
    <w:pPr>
      <w:keepNext/>
      <w:keepLines/>
      <w:numPr>
        <w:ilvl w:val="3"/>
        <w:numId w:val="1"/>
      </w:numPr>
      <w:spacing w:before="200"/>
      <w:outlineLvl w:val="3"/>
    </w:pPr>
    <w:rPr>
      <w:rFonts w:ascii="Arial" w:eastAsia="SimHei" w:hAnsi="Arial"/>
      <w:b/>
      <w:bCs/>
      <w:i/>
      <w:iCs/>
      <w:color w:val="0F6FC6"/>
      <w:lang w:val="x-none" w:eastAsia="x-none"/>
    </w:rPr>
  </w:style>
  <w:style w:type="paragraph" w:styleId="Heading5">
    <w:name w:val="heading 5"/>
    <w:basedOn w:val="Normal"/>
    <w:next w:val="Normal"/>
    <w:link w:val="Heading5Char"/>
    <w:uiPriority w:val="9"/>
    <w:qFormat/>
    <w:rsid w:val="0099696F"/>
    <w:pPr>
      <w:keepNext/>
      <w:keepLines/>
      <w:numPr>
        <w:ilvl w:val="4"/>
        <w:numId w:val="1"/>
      </w:numPr>
      <w:spacing w:before="200"/>
      <w:outlineLvl w:val="4"/>
    </w:pPr>
    <w:rPr>
      <w:rFonts w:ascii="Arial" w:eastAsia="SimHei" w:hAnsi="Arial"/>
      <w:color w:val="073662"/>
      <w:lang w:val="x-none" w:eastAsia="x-none"/>
    </w:rPr>
  </w:style>
  <w:style w:type="paragraph" w:styleId="Heading6">
    <w:name w:val="heading 6"/>
    <w:basedOn w:val="Normal"/>
    <w:next w:val="Normal"/>
    <w:link w:val="Heading6Char"/>
    <w:uiPriority w:val="9"/>
    <w:qFormat/>
    <w:rsid w:val="00723967"/>
    <w:pPr>
      <w:keepNext/>
      <w:keepLines/>
      <w:spacing w:before="200"/>
      <w:outlineLvl w:val="5"/>
    </w:pPr>
    <w:rPr>
      <w:rFonts w:ascii="Cambria" w:eastAsia="SimHei" w:hAnsi="Cambria"/>
      <w:b/>
      <w:iCs/>
      <w:color w:val="0B5294"/>
      <w:sz w:val="28"/>
      <w:lang w:val="x-none" w:eastAsia="x-none"/>
    </w:rPr>
  </w:style>
  <w:style w:type="paragraph" w:styleId="Heading7">
    <w:name w:val="heading 7"/>
    <w:basedOn w:val="Heading1"/>
    <w:next w:val="Normal"/>
    <w:link w:val="Heading7Char"/>
    <w:autoRedefine/>
    <w:uiPriority w:val="9"/>
    <w:qFormat/>
    <w:rsid w:val="00434C79"/>
    <w:pPr>
      <w:numPr>
        <w:numId w:val="4"/>
      </w:numPr>
      <w:ind w:left="1728" w:hanging="1728"/>
      <w:outlineLvl w:val="6"/>
    </w:pPr>
    <w:rPr>
      <w:rFonts w:asciiTheme="minorHAnsi" w:hAnsiTheme="minorHAnsi"/>
      <w:szCs w:val="28"/>
    </w:rPr>
  </w:style>
  <w:style w:type="paragraph" w:styleId="Heading8">
    <w:name w:val="heading 8"/>
    <w:basedOn w:val="Normal"/>
    <w:next w:val="Normal"/>
    <w:link w:val="Heading8Char"/>
    <w:autoRedefine/>
    <w:uiPriority w:val="9"/>
    <w:qFormat/>
    <w:rsid w:val="002517D1"/>
    <w:pPr>
      <w:numPr>
        <w:ilvl w:val="1"/>
        <w:numId w:val="4"/>
      </w:numPr>
      <w:ind w:left="432"/>
      <w:jc w:val="left"/>
      <w:outlineLvl w:val="7"/>
    </w:pPr>
    <w:rPr>
      <w:rFonts w:ascii="Cambria" w:hAnsi="Cambria"/>
      <w:b/>
      <w:color w:val="0B5294"/>
      <w:lang w:val="x-none" w:eastAsia="x-none"/>
    </w:rPr>
  </w:style>
  <w:style w:type="paragraph" w:styleId="Heading9">
    <w:name w:val="heading 9"/>
    <w:basedOn w:val="Heading8"/>
    <w:next w:val="Normal"/>
    <w:link w:val="Heading9Char"/>
    <w:uiPriority w:val="9"/>
    <w:qFormat/>
    <w:rsid w:val="00DF7754"/>
    <w:pPr>
      <w:outlineLvl w:val="8"/>
    </w:pPr>
    <w:rPr>
      <w:rFonts w:ascii="Calibri" w:eastAsia="SimHei" w:hAnsi="Calibr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0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1779E"/>
    <w:rPr>
      <w:color w:val="0000FF"/>
      <w:u w:val="single"/>
    </w:rPr>
  </w:style>
  <w:style w:type="paragraph" w:customStyle="1" w:styleId="MediumGrid1-Accent21">
    <w:name w:val="Medium Grid 1 - Accent 21"/>
    <w:basedOn w:val="Normal"/>
    <w:uiPriority w:val="34"/>
    <w:qFormat/>
    <w:rsid w:val="00727CC7"/>
    <w:pPr>
      <w:ind w:left="720"/>
      <w:contextualSpacing/>
    </w:pPr>
  </w:style>
  <w:style w:type="paragraph" w:styleId="Header">
    <w:name w:val="header"/>
    <w:basedOn w:val="Normal"/>
    <w:link w:val="HeaderChar"/>
    <w:uiPriority w:val="99"/>
    <w:unhideWhenUsed/>
    <w:rsid w:val="00050817"/>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050817"/>
    <w:rPr>
      <w:rFonts w:eastAsia="Times New Roman"/>
      <w:sz w:val="24"/>
      <w:szCs w:val="24"/>
    </w:rPr>
  </w:style>
  <w:style w:type="paragraph" w:styleId="Footer">
    <w:name w:val="footer"/>
    <w:basedOn w:val="Normal"/>
    <w:link w:val="FooterChar"/>
    <w:uiPriority w:val="99"/>
    <w:unhideWhenUsed/>
    <w:rsid w:val="00050817"/>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050817"/>
    <w:rPr>
      <w:rFonts w:eastAsia="Times New Roman"/>
      <w:sz w:val="24"/>
      <w:szCs w:val="24"/>
    </w:rPr>
  </w:style>
  <w:style w:type="paragraph" w:styleId="BalloonText">
    <w:name w:val="Balloon Text"/>
    <w:basedOn w:val="Normal"/>
    <w:link w:val="BalloonTextChar"/>
    <w:uiPriority w:val="99"/>
    <w:semiHidden/>
    <w:unhideWhenUsed/>
    <w:rsid w:val="00050817"/>
    <w:rPr>
      <w:rFonts w:ascii="Tahoma" w:hAnsi="Tahoma"/>
      <w:sz w:val="16"/>
      <w:szCs w:val="16"/>
      <w:lang w:val="x-none" w:eastAsia="x-none"/>
    </w:rPr>
  </w:style>
  <w:style w:type="character" w:customStyle="1" w:styleId="BalloonTextChar">
    <w:name w:val="Balloon Text Char"/>
    <w:link w:val="BalloonText"/>
    <w:uiPriority w:val="99"/>
    <w:semiHidden/>
    <w:rsid w:val="00050817"/>
    <w:rPr>
      <w:rFonts w:ascii="Tahoma" w:eastAsia="Times New Roman" w:hAnsi="Tahoma" w:cs="Tahoma"/>
      <w:sz w:val="16"/>
      <w:szCs w:val="16"/>
    </w:rPr>
  </w:style>
  <w:style w:type="paragraph" w:customStyle="1" w:styleId="NoSpacing1">
    <w:name w:val="No Spacing1"/>
    <w:link w:val="NoSpacingChar"/>
    <w:uiPriority w:val="1"/>
    <w:qFormat/>
    <w:rsid w:val="00834C7C"/>
    <w:rPr>
      <w:rFonts w:ascii="Palatino Linotype" w:eastAsia="SimSun" w:hAnsi="Palatino Linotype"/>
      <w:sz w:val="22"/>
      <w:szCs w:val="22"/>
    </w:rPr>
  </w:style>
  <w:style w:type="character" w:customStyle="1" w:styleId="NoSpacingChar">
    <w:name w:val="No Spacing Char"/>
    <w:link w:val="NoSpacing1"/>
    <w:uiPriority w:val="1"/>
    <w:rsid w:val="00834C7C"/>
    <w:rPr>
      <w:rFonts w:ascii="Palatino Linotype" w:eastAsia="SimSun" w:hAnsi="Palatino Linotype"/>
      <w:sz w:val="22"/>
      <w:szCs w:val="22"/>
      <w:lang w:val="en-US" w:eastAsia="en-US" w:bidi="ar-SA"/>
    </w:rPr>
  </w:style>
  <w:style w:type="paragraph" w:styleId="Title">
    <w:name w:val="Title"/>
    <w:basedOn w:val="Normal"/>
    <w:next w:val="Normal"/>
    <w:link w:val="TitleChar"/>
    <w:uiPriority w:val="10"/>
    <w:qFormat/>
    <w:rsid w:val="000F10EF"/>
    <w:pPr>
      <w:pBdr>
        <w:bottom w:val="single" w:sz="8" w:space="4" w:color="0F6FC6"/>
      </w:pBdr>
      <w:spacing w:after="300"/>
      <w:contextualSpacing/>
    </w:pPr>
    <w:rPr>
      <w:rFonts w:ascii="Arial" w:eastAsia="SimHei" w:hAnsi="Arial"/>
      <w:color w:val="03485B"/>
      <w:spacing w:val="5"/>
      <w:kern w:val="28"/>
      <w:sz w:val="52"/>
      <w:szCs w:val="52"/>
      <w:lang w:val="x-none" w:eastAsia="x-none"/>
    </w:rPr>
  </w:style>
  <w:style w:type="character" w:customStyle="1" w:styleId="TitleChar">
    <w:name w:val="Title Char"/>
    <w:link w:val="Title"/>
    <w:uiPriority w:val="10"/>
    <w:rsid w:val="000F10EF"/>
    <w:rPr>
      <w:rFonts w:ascii="Arial" w:eastAsia="SimHei" w:hAnsi="Arial" w:cs="Times New Roman"/>
      <w:color w:val="03485B"/>
      <w:spacing w:val="5"/>
      <w:kern w:val="28"/>
      <w:sz w:val="52"/>
      <w:szCs w:val="52"/>
    </w:rPr>
  </w:style>
  <w:style w:type="character" w:customStyle="1" w:styleId="Heading2Char">
    <w:name w:val="Heading 2 Char"/>
    <w:link w:val="Heading2"/>
    <w:uiPriority w:val="9"/>
    <w:rsid w:val="009B49A6"/>
    <w:rPr>
      <w:rFonts w:ascii="Cambria" w:eastAsia="SimHei" w:hAnsi="Cambria"/>
      <w:b/>
      <w:bCs/>
      <w:color w:val="0B5294"/>
      <w:sz w:val="26"/>
      <w:szCs w:val="28"/>
      <w:lang w:val="x-none" w:eastAsia="x-none"/>
    </w:rPr>
  </w:style>
  <w:style w:type="character" w:customStyle="1" w:styleId="Heading1Char">
    <w:name w:val="Heading 1 Char"/>
    <w:link w:val="Heading1"/>
    <w:uiPriority w:val="9"/>
    <w:rsid w:val="00E84D6E"/>
    <w:rPr>
      <w:rFonts w:ascii="Cambria" w:eastAsia="SimHei" w:hAnsi="Cambria"/>
      <w:b/>
      <w:bCs/>
      <w:color w:val="0B5294"/>
      <w:sz w:val="28"/>
      <w:szCs w:val="32"/>
      <w:lang w:val="x-none" w:eastAsia="x-none"/>
    </w:rPr>
  </w:style>
  <w:style w:type="paragraph" w:customStyle="1" w:styleId="TOCHeading1">
    <w:name w:val="TOC Heading1"/>
    <w:basedOn w:val="Heading1"/>
    <w:next w:val="Normal"/>
    <w:uiPriority w:val="39"/>
    <w:unhideWhenUsed/>
    <w:qFormat/>
    <w:rsid w:val="00F1737E"/>
    <w:pPr>
      <w:spacing w:line="276" w:lineRule="auto"/>
      <w:outlineLvl w:val="9"/>
    </w:pPr>
  </w:style>
  <w:style w:type="paragraph" w:styleId="TOC1">
    <w:name w:val="toc 1"/>
    <w:basedOn w:val="Normal"/>
    <w:next w:val="Normal"/>
    <w:autoRedefine/>
    <w:uiPriority w:val="39"/>
    <w:unhideWhenUsed/>
    <w:qFormat/>
    <w:rsid w:val="00464314"/>
    <w:pPr>
      <w:spacing w:after="100"/>
    </w:pPr>
    <w:rPr>
      <w:rFonts w:ascii="Cambria" w:hAnsi="Cambria"/>
    </w:rPr>
  </w:style>
  <w:style w:type="character" w:customStyle="1" w:styleId="Heading3Char">
    <w:name w:val="Heading 3 Char"/>
    <w:link w:val="Heading3"/>
    <w:uiPriority w:val="9"/>
    <w:rsid w:val="00723967"/>
    <w:rPr>
      <w:rFonts w:ascii="Cambria" w:eastAsia="SimHei" w:hAnsi="Cambria"/>
      <w:b/>
      <w:bCs/>
      <w:color w:val="0F6FC6"/>
      <w:sz w:val="24"/>
      <w:szCs w:val="24"/>
      <w:lang w:val="x-none" w:eastAsia="x-none"/>
    </w:rPr>
  </w:style>
  <w:style w:type="character" w:customStyle="1" w:styleId="Heading4Char">
    <w:name w:val="Heading 4 Char"/>
    <w:link w:val="Heading4"/>
    <w:uiPriority w:val="9"/>
    <w:rsid w:val="0099696F"/>
    <w:rPr>
      <w:rFonts w:ascii="Arial" w:eastAsia="SimHei" w:hAnsi="Arial"/>
      <w:b/>
      <w:bCs/>
      <w:i/>
      <w:iCs/>
      <w:color w:val="0F6FC6"/>
      <w:sz w:val="24"/>
      <w:szCs w:val="24"/>
      <w:lang w:val="x-none" w:eastAsia="x-none"/>
    </w:rPr>
  </w:style>
  <w:style w:type="character" w:customStyle="1" w:styleId="Heading5Char">
    <w:name w:val="Heading 5 Char"/>
    <w:link w:val="Heading5"/>
    <w:uiPriority w:val="9"/>
    <w:rsid w:val="0099696F"/>
    <w:rPr>
      <w:rFonts w:ascii="Arial" w:eastAsia="SimHei" w:hAnsi="Arial"/>
      <w:color w:val="073662"/>
      <w:sz w:val="24"/>
      <w:szCs w:val="24"/>
      <w:lang w:val="x-none" w:eastAsia="x-none"/>
    </w:rPr>
  </w:style>
  <w:style w:type="character" w:customStyle="1" w:styleId="Heading6Char">
    <w:name w:val="Heading 6 Char"/>
    <w:link w:val="Heading6"/>
    <w:uiPriority w:val="9"/>
    <w:rsid w:val="00723967"/>
    <w:rPr>
      <w:rFonts w:ascii="Cambria" w:eastAsia="SimHei" w:hAnsi="Cambria" w:cs="Times New Roman"/>
      <w:b/>
      <w:iCs/>
      <w:color w:val="0B5294"/>
      <w:sz w:val="28"/>
      <w:szCs w:val="24"/>
    </w:rPr>
  </w:style>
  <w:style w:type="character" w:customStyle="1" w:styleId="Heading7Char">
    <w:name w:val="Heading 7 Char"/>
    <w:link w:val="Heading7"/>
    <w:uiPriority w:val="9"/>
    <w:rsid w:val="00434C79"/>
    <w:rPr>
      <w:rFonts w:asciiTheme="minorHAnsi" w:eastAsia="SimHei" w:hAnsiTheme="minorHAnsi"/>
      <w:b/>
      <w:bCs/>
      <w:color w:val="0B5294"/>
      <w:sz w:val="28"/>
      <w:szCs w:val="28"/>
      <w:lang w:val="x-none" w:eastAsia="x-none"/>
    </w:rPr>
  </w:style>
  <w:style w:type="character" w:customStyle="1" w:styleId="Heading8Char">
    <w:name w:val="Heading 8 Char"/>
    <w:link w:val="Heading8"/>
    <w:uiPriority w:val="9"/>
    <w:rsid w:val="002517D1"/>
    <w:rPr>
      <w:rFonts w:ascii="Cambria" w:eastAsia="Times New Roman" w:hAnsi="Cambria"/>
      <w:b/>
      <w:color w:val="0B5294"/>
      <w:sz w:val="24"/>
      <w:szCs w:val="24"/>
      <w:lang w:val="x-none" w:eastAsia="x-none"/>
    </w:rPr>
  </w:style>
  <w:style w:type="character" w:customStyle="1" w:styleId="Heading9Char">
    <w:name w:val="Heading 9 Char"/>
    <w:link w:val="Heading9"/>
    <w:uiPriority w:val="9"/>
    <w:rsid w:val="00DF7754"/>
    <w:rPr>
      <w:rFonts w:eastAsia="SimHei"/>
      <w:b/>
      <w:color w:val="0B5294"/>
      <w:sz w:val="28"/>
      <w:lang w:val="x-none" w:eastAsia="x-none"/>
    </w:rPr>
  </w:style>
  <w:style w:type="paragraph" w:styleId="TOC2">
    <w:name w:val="toc 2"/>
    <w:basedOn w:val="Normal"/>
    <w:next w:val="Normal"/>
    <w:autoRedefine/>
    <w:uiPriority w:val="39"/>
    <w:unhideWhenUsed/>
    <w:qFormat/>
    <w:rsid w:val="00464314"/>
    <w:pPr>
      <w:spacing w:after="100"/>
      <w:ind w:left="240"/>
    </w:pPr>
    <w:rPr>
      <w:rFonts w:ascii="Cambria" w:hAnsi="Cambria"/>
    </w:rPr>
  </w:style>
  <w:style w:type="paragraph" w:styleId="BodyText">
    <w:name w:val="Body Text"/>
    <w:basedOn w:val="Normal"/>
    <w:link w:val="BodyTextChar"/>
    <w:rsid w:val="00816206"/>
    <w:pPr>
      <w:tabs>
        <w:tab w:val="left" w:pos="2700"/>
        <w:tab w:val="num" w:pos="3240"/>
      </w:tabs>
      <w:spacing w:after="120"/>
    </w:pPr>
    <w:rPr>
      <w:rFonts w:ascii="Times New Roman" w:hAnsi="Times New Roman"/>
      <w:color w:val="FF0000"/>
      <w:sz w:val="20"/>
      <w:szCs w:val="20"/>
      <w:lang w:val="x-none" w:eastAsia="x-none"/>
    </w:rPr>
  </w:style>
  <w:style w:type="character" w:customStyle="1" w:styleId="BodyTextChar">
    <w:name w:val="Body Text Char"/>
    <w:link w:val="BodyText"/>
    <w:rsid w:val="00816206"/>
    <w:rPr>
      <w:rFonts w:ascii="Times New Roman" w:eastAsia="Times New Roman" w:hAnsi="Times New Roman"/>
      <w:color w:val="FF0000"/>
    </w:rPr>
  </w:style>
  <w:style w:type="paragraph" w:styleId="Caption">
    <w:name w:val="caption"/>
    <w:basedOn w:val="Normal"/>
    <w:next w:val="Normal"/>
    <w:autoRedefine/>
    <w:uiPriority w:val="35"/>
    <w:qFormat/>
    <w:rsid w:val="00034DEC"/>
    <w:pPr>
      <w:keepNext/>
    </w:pPr>
    <w:rPr>
      <w:rFonts w:ascii="Times New Roman" w:hAnsi="Times New Roman"/>
      <w:b/>
      <w:bCs/>
      <w:szCs w:val="20"/>
    </w:rPr>
  </w:style>
  <w:style w:type="character" w:styleId="CommentReference">
    <w:name w:val="annotation reference"/>
    <w:uiPriority w:val="99"/>
    <w:semiHidden/>
    <w:unhideWhenUsed/>
    <w:rsid w:val="00F827F6"/>
    <w:rPr>
      <w:sz w:val="16"/>
      <w:szCs w:val="16"/>
    </w:rPr>
  </w:style>
  <w:style w:type="paragraph" w:styleId="CommentText">
    <w:name w:val="annotation text"/>
    <w:basedOn w:val="Normal"/>
    <w:link w:val="CommentTextChar"/>
    <w:uiPriority w:val="99"/>
    <w:unhideWhenUsed/>
    <w:rsid w:val="00F827F6"/>
    <w:rPr>
      <w:rFonts w:ascii="Palatino Linotype" w:hAnsi="Palatino Linotype"/>
      <w:sz w:val="20"/>
      <w:szCs w:val="20"/>
      <w:lang w:val="x-none" w:eastAsia="x-none"/>
    </w:rPr>
  </w:style>
  <w:style w:type="character" w:customStyle="1" w:styleId="CommentTextChar">
    <w:name w:val="Comment Text Char"/>
    <w:link w:val="CommentText"/>
    <w:uiPriority w:val="99"/>
    <w:rsid w:val="00F827F6"/>
    <w:rPr>
      <w:rFonts w:ascii="Palatino Linotype" w:eastAsia="Times New Roman" w:hAnsi="Palatino Linotype"/>
    </w:rPr>
  </w:style>
  <w:style w:type="paragraph" w:styleId="CommentSubject">
    <w:name w:val="annotation subject"/>
    <w:basedOn w:val="CommentText"/>
    <w:next w:val="CommentText"/>
    <w:link w:val="CommentSubjectChar"/>
    <w:uiPriority w:val="99"/>
    <w:semiHidden/>
    <w:unhideWhenUsed/>
    <w:rsid w:val="00F827F6"/>
    <w:rPr>
      <w:b/>
      <w:bCs/>
    </w:rPr>
  </w:style>
  <w:style w:type="character" w:customStyle="1" w:styleId="CommentSubjectChar">
    <w:name w:val="Comment Subject Char"/>
    <w:link w:val="CommentSubject"/>
    <w:uiPriority w:val="99"/>
    <w:semiHidden/>
    <w:rsid w:val="00F827F6"/>
    <w:rPr>
      <w:rFonts w:ascii="Palatino Linotype" w:eastAsia="Times New Roman" w:hAnsi="Palatino Linotype"/>
      <w:b/>
      <w:bCs/>
    </w:rPr>
  </w:style>
  <w:style w:type="paragraph" w:styleId="FootnoteText">
    <w:name w:val="footnote text"/>
    <w:basedOn w:val="Normal"/>
    <w:link w:val="FootnoteTextChar"/>
    <w:uiPriority w:val="99"/>
    <w:unhideWhenUsed/>
    <w:rsid w:val="00A74B34"/>
    <w:rPr>
      <w:rFonts w:ascii="Calibri" w:hAnsi="Calibri"/>
      <w:sz w:val="20"/>
      <w:szCs w:val="20"/>
      <w:lang w:val="x-none" w:eastAsia="x-none"/>
    </w:rPr>
  </w:style>
  <w:style w:type="character" w:customStyle="1" w:styleId="FootnoteTextChar">
    <w:name w:val="Footnote Text Char"/>
    <w:link w:val="FootnoteText"/>
    <w:uiPriority w:val="99"/>
    <w:rsid w:val="00A74B34"/>
    <w:rPr>
      <w:rFonts w:eastAsia="Times New Roman"/>
    </w:rPr>
  </w:style>
  <w:style w:type="character" w:styleId="FootnoteReference">
    <w:name w:val="footnote reference"/>
    <w:uiPriority w:val="99"/>
    <w:unhideWhenUsed/>
    <w:rsid w:val="00A74B34"/>
    <w:rPr>
      <w:vertAlign w:val="superscript"/>
    </w:rPr>
  </w:style>
  <w:style w:type="table" w:styleId="MediumList2-Accent3">
    <w:name w:val="Medium List 2 Accent 3"/>
    <w:basedOn w:val="TableNormal"/>
    <w:uiPriority w:val="67"/>
    <w:rsid w:val="009731DF"/>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paragraph" w:customStyle="1" w:styleId="SectionTitle">
    <w:name w:val="Section Title"/>
    <w:basedOn w:val="Normal"/>
    <w:link w:val="SectionTitleChar"/>
    <w:qFormat/>
    <w:rsid w:val="00056456"/>
    <w:rPr>
      <w:b/>
      <w:i/>
      <w:color w:val="0000FF"/>
      <w:lang w:val="x-none" w:eastAsia="x-none"/>
    </w:rPr>
  </w:style>
  <w:style w:type="character" w:customStyle="1" w:styleId="SectionTitleChar">
    <w:name w:val="Section Title Char"/>
    <w:link w:val="SectionTitle"/>
    <w:rsid w:val="00056456"/>
    <w:rPr>
      <w:rFonts w:ascii="Californian FB" w:eastAsia="Times New Roman" w:hAnsi="Californian FB"/>
      <w:b/>
      <w:i/>
      <w:color w:val="0000FF"/>
      <w:sz w:val="24"/>
      <w:szCs w:val="24"/>
    </w:rPr>
  </w:style>
  <w:style w:type="paragraph" w:customStyle="1" w:styleId="MediumList2-Accent21">
    <w:name w:val="Medium List 2 - Accent 21"/>
    <w:hidden/>
    <w:uiPriority w:val="99"/>
    <w:semiHidden/>
    <w:rsid w:val="00980620"/>
    <w:rPr>
      <w:rFonts w:ascii="Californian FB" w:eastAsia="Times New Roman" w:hAnsi="Californian FB"/>
      <w:sz w:val="24"/>
      <w:szCs w:val="24"/>
    </w:rPr>
  </w:style>
  <w:style w:type="table" w:styleId="MediumList1-Accent3">
    <w:name w:val="Medium List 1 Accent 3"/>
    <w:basedOn w:val="TableNormal"/>
    <w:uiPriority w:val="66"/>
    <w:rsid w:val="004B34D5"/>
    <w:rPr>
      <w:rFonts w:ascii="Arial" w:eastAsia="SimHei" w:hAnsi="Arial"/>
      <w:color w:val="000000"/>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rPr>
        <w:sz w:val="24"/>
        <w:szCs w:val="24"/>
      </w:rPr>
      <w:tblPr/>
      <w:tcPr>
        <w:tcBorders>
          <w:top w:val="nil"/>
          <w:left w:val="nil"/>
          <w:bottom w:val="single" w:sz="24" w:space="0" w:color="0F6FC6"/>
          <w:right w:val="nil"/>
          <w:insideH w:val="nil"/>
          <w:insideV w:val="nil"/>
        </w:tcBorders>
        <w:shd w:val="clear" w:color="auto" w:fill="FFFFFF"/>
      </w:tcPr>
    </w:tblStylePr>
    <w:tblStylePr w:type="lastRow">
      <w:tblPr/>
      <w:tcPr>
        <w:tcBorders>
          <w:top w:val="single" w:sz="8" w:space="0" w:color="0F6FC6"/>
          <w:left w:val="nil"/>
          <w:bottom w:val="nil"/>
          <w:right w:val="nil"/>
          <w:insideH w:val="nil"/>
          <w:insideV w:val="nil"/>
        </w:tcBorders>
        <w:shd w:val="clear" w:color="auto" w:fill="FFFFFF"/>
      </w:tcPr>
    </w:tblStylePr>
    <w:tblStylePr w:type="firstCol">
      <w:tblPr/>
      <w:tcPr>
        <w:tcBorders>
          <w:top w:val="nil"/>
          <w:left w:val="nil"/>
          <w:bottom w:val="nil"/>
          <w:right w:val="single" w:sz="8" w:space="0" w:color="0F6FC6"/>
          <w:insideH w:val="nil"/>
          <w:insideV w:val="nil"/>
        </w:tcBorders>
        <w:shd w:val="clear" w:color="auto" w:fill="FFFFFF"/>
      </w:tcPr>
    </w:tblStylePr>
    <w:tblStylePr w:type="lastCol">
      <w:tblPr/>
      <w:tcPr>
        <w:tcBorders>
          <w:top w:val="nil"/>
          <w:left w:val="single" w:sz="8" w:space="0" w:color="0F6F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ADBF9"/>
      </w:tcPr>
    </w:tblStylePr>
    <w:tblStylePr w:type="band1Horz">
      <w:tblPr/>
      <w:tcPr>
        <w:tcBorders>
          <w:top w:val="nil"/>
          <w:bottom w:val="nil"/>
          <w:insideH w:val="nil"/>
          <w:insideV w:val="nil"/>
        </w:tcBorders>
        <w:shd w:val="clear" w:color="auto" w:fill="BADBF9"/>
      </w:tcPr>
    </w:tblStylePr>
    <w:tblStylePr w:type="nwCell">
      <w:tblPr/>
      <w:tcPr>
        <w:shd w:val="clear" w:color="auto" w:fill="FFFFFF"/>
      </w:tcPr>
    </w:tblStylePr>
    <w:tblStylePr w:type="swCell">
      <w:tblPr/>
      <w:tcPr>
        <w:tcBorders>
          <w:top w:val="nil"/>
        </w:tcBorders>
      </w:tcPr>
    </w:tblStylePr>
  </w:style>
  <w:style w:type="table" w:customStyle="1" w:styleId="MediumList1-Accent11">
    <w:name w:val="Medium List 1 - Accent 11"/>
    <w:basedOn w:val="TableNormal"/>
    <w:uiPriority w:val="65"/>
    <w:rsid w:val="00F700CA"/>
    <w:rPr>
      <w:color w:val="000000"/>
    </w:rPr>
    <w:tblPr>
      <w:tblStyleRowBandSize w:val="1"/>
      <w:tblStyleColBandSize w:val="1"/>
      <w:tblBorders>
        <w:top w:val="single" w:sz="8" w:space="0" w:color="0F6FC6"/>
        <w:bottom w:val="single" w:sz="8" w:space="0" w:color="0F6FC6"/>
      </w:tblBorders>
    </w:tblPr>
    <w:tblStylePr w:type="firstRow">
      <w:rPr>
        <w:rFonts w:ascii="Arial" w:eastAsia="MS Mincho" w:hAnsi="Arial" w:cs="Times New Roman"/>
      </w:rPr>
      <w:tblPr/>
      <w:tcPr>
        <w:tcBorders>
          <w:top w:val="nil"/>
          <w:bottom w:val="single" w:sz="8" w:space="0" w:color="0F6FC6"/>
        </w:tcBorders>
      </w:tcPr>
    </w:tblStylePr>
    <w:tblStylePr w:type="lastRow">
      <w:rPr>
        <w:b/>
        <w:bCs/>
        <w:color w:val="04617B"/>
      </w:rPr>
      <w:tblPr/>
      <w:tcPr>
        <w:tcBorders>
          <w:top w:val="single" w:sz="8" w:space="0" w:color="0F6FC6"/>
          <w:bottom w:val="single" w:sz="8" w:space="0" w:color="0F6FC6"/>
        </w:tcBorders>
      </w:tcPr>
    </w:tblStylePr>
    <w:tblStylePr w:type="firstCol">
      <w:rPr>
        <w:b/>
        <w:bCs/>
      </w:rPr>
    </w:tblStylePr>
    <w:tblStylePr w:type="lastCol">
      <w:rPr>
        <w:b/>
        <w:bCs/>
      </w:rPr>
      <w:tblPr/>
      <w:tcPr>
        <w:tcBorders>
          <w:top w:val="single" w:sz="8" w:space="0" w:color="0F6FC6"/>
          <w:bottom w:val="single" w:sz="8" w:space="0" w:color="0F6FC6"/>
        </w:tcBorders>
      </w:tcPr>
    </w:tblStylePr>
    <w:tblStylePr w:type="band1Vert">
      <w:tblPr/>
      <w:tcPr>
        <w:shd w:val="clear" w:color="auto" w:fill="BADBF9"/>
      </w:tcPr>
    </w:tblStylePr>
    <w:tblStylePr w:type="band1Horz">
      <w:tblPr/>
      <w:tcPr>
        <w:shd w:val="clear" w:color="auto" w:fill="BADBF9"/>
      </w:tcPr>
    </w:tblStylePr>
  </w:style>
  <w:style w:type="table" w:styleId="MediumShading2-Accent4">
    <w:name w:val="Medium Shading 2 Accent 4"/>
    <w:basedOn w:val="TableNormal"/>
    <w:uiPriority w:val="65"/>
    <w:rsid w:val="00F700CA"/>
    <w:rPr>
      <w:color w:val="000000"/>
    </w:rPr>
    <w:tblPr>
      <w:tblStyleRowBandSize w:val="1"/>
      <w:tblStyleColBandSize w:val="1"/>
      <w:tblBorders>
        <w:top w:val="single" w:sz="8" w:space="0" w:color="009DD9"/>
        <w:bottom w:val="single" w:sz="8" w:space="0" w:color="009DD9"/>
      </w:tblBorders>
    </w:tblPr>
    <w:tblStylePr w:type="firstRow">
      <w:rPr>
        <w:rFonts w:ascii="Arial" w:eastAsia="MS Mincho" w:hAnsi="Arial" w:cs="Times New Roman"/>
      </w:rPr>
      <w:tblPr/>
      <w:tcPr>
        <w:tcBorders>
          <w:top w:val="nil"/>
          <w:bottom w:val="single" w:sz="8" w:space="0" w:color="009DD9"/>
        </w:tcBorders>
      </w:tcPr>
    </w:tblStylePr>
    <w:tblStylePr w:type="lastRow">
      <w:rPr>
        <w:b/>
        <w:bCs/>
        <w:color w:val="04617B"/>
      </w:rPr>
      <w:tblPr/>
      <w:tcPr>
        <w:tcBorders>
          <w:top w:val="single" w:sz="8" w:space="0" w:color="009DD9"/>
          <w:bottom w:val="single" w:sz="8" w:space="0" w:color="009DD9"/>
        </w:tcBorders>
      </w:tcPr>
    </w:tblStylePr>
    <w:tblStylePr w:type="firstCol">
      <w:rPr>
        <w:b/>
        <w:bCs/>
      </w:rPr>
    </w:tblStylePr>
    <w:tblStylePr w:type="lastCol">
      <w:rPr>
        <w:b/>
        <w:bCs/>
      </w:rPr>
      <w:tblPr/>
      <w:tcPr>
        <w:tcBorders>
          <w:top w:val="single" w:sz="8" w:space="0" w:color="009DD9"/>
          <w:bottom w:val="single" w:sz="8" w:space="0" w:color="009DD9"/>
        </w:tcBorders>
      </w:tcPr>
    </w:tblStylePr>
    <w:tblStylePr w:type="band1Vert">
      <w:tblPr/>
      <w:tcPr>
        <w:shd w:val="clear" w:color="auto" w:fill="B6EAFF"/>
      </w:tcPr>
    </w:tblStylePr>
    <w:tblStylePr w:type="band1Horz">
      <w:tblPr/>
      <w:tcPr>
        <w:shd w:val="clear" w:color="auto" w:fill="B6EAFF"/>
      </w:tcPr>
    </w:tblStylePr>
  </w:style>
  <w:style w:type="table" w:styleId="MediumShading2-Accent5">
    <w:name w:val="Medium Shading 2 Accent 5"/>
    <w:basedOn w:val="TableNormal"/>
    <w:uiPriority w:val="65"/>
    <w:rsid w:val="00F700CA"/>
    <w:rPr>
      <w:color w:val="000000"/>
    </w:rPr>
    <w:tblPr>
      <w:tblStyleRowBandSize w:val="1"/>
      <w:tblStyleColBandSize w:val="1"/>
      <w:tblBorders>
        <w:top w:val="single" w:sz="8" w:space="0" w:color="0BD0D9"/>
        <w:bottom w:val="single" w:sz="8" w:space="0" w:color="0BD0D9"/>
      </w:tblBorders>
    </w:tblPr>
    <w:tblStylePr w:type="firstRow">
      <w:rPr>
        <w:rFonts w:ascii="Arial" w:eastAsia="MS Mincho" w:hAnsi="Arial" w:cs="Times New Roman"/>
      </w:rPr>
      <w:tblPr/>
      <w:tcPr>
        <w:tcBorders>
          <w:top w:val="nil"/>
          <w:bottom w:val="single" w:sz="8" w:space="0" w:color="0BD0D9"/>
        </w:tcBorders>
      </w:tcPr>
    </w:tblStylePr>
    <w:tblStylePr w:type="lastRow">
      <w:rPr>
        <w:b/>
        <w:bCs/>
        <w:color w:val="04617B"/>
      </w:rPr>
      <w:tblPr/>
      <w:tcPr>
        <w:tcBorders>
          <w:top w:val="single" w:sz="8" w:space="0" w:color="0BD0D9"/>
          <w:bottom w:val="single" w:sz="8" w:space="0" w:color="0BD0D9"/>
        </w:tcBorders>
      </w:tcPr>
    </w:tblStylePr>
    <w:tblStylePr w:type="firstCol">
      <w:rPr>
        <w:b/>
        <w:bCs/>
      </w:rPr>
    </w:tblStylePr>
    <w:tblStylePr w:type="lastCol">
      <w:rPr>
        <w:b/>
        <w:bCs/>
      </w:rPr>
      <w:tblPr/>
      <w:tcPr>
        <w:tcBorders>
          <w:top w:val="single" w:sz="8" w:space="0" w:color="0BD0D9"/>
          <w:bottom w:val="single" w:sz="8" w:space="0" w:color="0BD0D9"/>
        </w:tcBorders>
      </w:tcPr>
    </w:tblStylePr>
    <w:tblStylePr w:type="band1Vert">
      <w:tblPr/>
      <w:tcPr>
        <w:shd w:val="clear" w:color="auto" w:fill="BCF8FB"/>
      </w:tcPr>
    </w:tblStylePr>
    <w:tblStylePr w:type="band1Horz">
      <w:tblPr/>
      <w:tcPr>
        <w:shd w:val="clear" w:color="auto" w:fill="BCF8FB"/>
      </w:tcPr>
    </w:tblStylePr>
  </w:style>
  <w:style w:type="table" w:styleId="MediumShading2-Accent6">
    <w:name w:val="Medium Shading 2 Accent 6"/>
    <w:basedOn w:val="TableNormal"/>
    <w:uiPriority w:val="65"/>
    <w:rsid w:val="00F700CA"/>
    <w:rPr>
      <w:color w:val="000000"/>
    </w:rPr>
    <w:tblPr>
      <w:tblStyleRowBandSize w:val="1"/>
      <w:tblStyleColBandSize w:val="1"/>
      <w:tblBorders>
        <w:top w:val="single" w:sz="8" w:space="0" w:color="10CF9B"/>
        <w:bottom w:val="single" w:sz="8" w:space="0" w:color="10CF9B"/>
      </w:tblBorders>
    </w:tblPr>
    <w:tblStylePr w:type="firstRow">
      <w:rPr>
        <w:rFonts w:ascii="Arial" w:eastAsia="MS Mincho" w:hAnsi="Arial" w:cs="Times New Roman"/>
      </w:rPr>
      <w:tblPr/>
      <w:tcPr>
        <w:tcBorders>
          <w:top w:val="nil"/>
          <w:bottom w:val="single" w:sz="8" w:space="0" w:color="10CF9B"/>
        </w:tcBorders>
      </w:tcPr>
    </w:tblStylePr>
    <w:tblStylePr w:type="lastRow">
      <w:rPr>
        <w:b/>
        <w:bCs/>
        <w:color w:val="04617B"/>
      </w:rPr>
      <w:tblPr/>
      <w:tcPr>
        <w:tcBorders>
          <w:top w:val="single" w:sz="8" w:space="0" w:color="10CF9B"/>
          <w:bottom w:val="single" w:sz="8" w:space="0" w:color="10CF9B"/>
        </w:tcBorders>
      </w:tcPr>
    </w:tblStylePr>
    <w:tblStylePr w:type="firstCol">
      <w:rPr>
        <w:b/>
        <w:bCs/>
      </w:rPr>
    </w:tblStylePr>
    <w:tblStylePr w:type="lastCol">
      <w:rPr>
        <w:b/>
        <w:bCs/>
      </w:rPr>
      <w:tblPr/>
      <w:tcPr>
        <w:tcBorders>
          <w:top w:val="single" w:sz="8" w:space="0" w:color="10CF9B"/>
          <w:bottom w:val="single" w:sz="8" w:space="0" w:color="10CF9B"/>
        </w:tcBorders>
      </w:tcPr>
    </w:tblStylePr>
    <w:tblStylePr w:type="band1Vert">
      <w:tblPr/>
      <w:tcPr>
        <w:shd w:val="clear" w:color="auto" w:fill="BDFAE9"/>
      </w:tcPr>
    </w:tblStylePr>
    <w:tblStylePr w:type="band1Horz">
      <w:tblPr/>
      <w:tcPr>
        <w:shd w:val="clear" w:color="auto" w:fill="BDFAE9"/>
      </w:tcPr>
    </w:tblStylePr>
  </w:style>
  <w:style w:type="table" w:customStyle="1" w:styleId="BookTitle1">
    <w:name w:val="Book Title1"/>
    <w:basedOn w:val="TableNormal"/>
    <w:uiPriority w:val="65"/>
    <w:qFormat/>
    <w:rsid w:val="00F700CA"/>
    <w:rPr>
      <w:color w:val="000000"/>
    </w:rPr>
    <w:tblPr>
      <w:tblStyleRowBandSize w:val="1"/>
      <w:tblStyleColBandSize w:val="1"/>
      <w:tblBorders>
        <w:top w:val="single" w:sz="8" w:space="0" w:color="7CCA62"/>
        <w:bottom w:val="single" w:sz="8" w:space="0" w:color="7CCA62"/>
      </w:tblBorders>
    </w:tblPr>
    <w:tblStylePr w:type="firstRow">
      <w:rPr>
        <w:rFonts w:ascii="Arial" w:eastAsia="MS Mincho" w:hAnsi="Arial" w:cs="Times New Roman"/>
      </w:rPr>
      <w:tblPr/>
      <w:tcPr>
        <w:tcBorders>
          <w:top w:val="nil"/>
          <w:bottom w:val="single" w:sz="8" w:space="0" w:color="7CCA62"/>
        </w:tcBorders>
      </w:tcPr>
    </w:tblStylePr>
    <w:tblStylePr w:type="lastRow">
      <w:rPr>
        <w:b/>
        <w:bCs/>
        <w:color w:val="04617B"/>
      </w:rPr>
      <w:tblPr/>
      <w:tcPr>
        <w:tcBorders>
          <w:top w:val="single" w:sz="8" w:space="0" w:color="7CCA62"/>
          <w:bottom w:val="single" w:sz="8" w:space="0" w:color="7CCA62"/>
        </w:tcBorders>
      </w:tcPr>
    </w:tblStylePr>
    <w:tblStylePr w:type="firstCol">
      <w:rPr>
        <w:b/>
        <w:bCs/>
      </w:rPr>
    </w:tblStylePr>
    <w:tblStylePr w:type="lastCol">
      <w:rPr>
        <w:b/>
        <w:bCs/>
      </w:rPr>
      <w:tblPr/>
      <w:tcPr>
        <w:tcBorders>
          <w:top w:val="single" w:sz="8" w:space="0" w:color="7CCA62"/>
          <w:bottom w:val="single" w:sz="8" w:space="0" w:color="7CCA62"/>
        </w:tcBorders>
      </w:tcPr>
    </w:tblStylePr>
    <w:tblStylePr w:type="band1Vert">
      <w:tblPr/>
      <w:tcPr>
        <w:shd w:val="clear" w:color="auto" w:fill="DEF2D8"/>
      </w:tcPr>
    </w:tblStylePr>
    <w:tblStylePr w:type="band1Horz">
      <w:tblPr/>
      <w:tcPr>
        <w:shd w:val="clear" w:color="auto" w:fill="DEF2D8"/>
      </w:tcPr>
    </w:tblStylePr>
  </w:style>
  <w:style w:type="table" w:styleId="LightShading-Accent5">
    <w:name w:val="Light Shading Accent 5"/>
    <w:basedOn w:val="TableNormal"/>
    <w:uiPriority w:val="61"/>
    <w:rsid w:val="00F700CA"/>
    <w:rPr>
      <w:rFonts w:ascii="Palatino Linotype" w:eastAsia="SimSun" w:hAnsi="Palatino Linotype"/>
      <w:sz w:val="22"/>
      <w:szCs w:val="22"/>
      <w:lang w:bidi="en-US"/>
    </w:rPr>
    <w:tblPr>
      <w:tblStyleRowBandSize w:val="1"/>
      <w:tblStyleColBandSize w:val="1"/>
      <w:tblBorders>
        <w:top w:val="single" w:sz="8" w:space="0" w:color="0BD0D9"/>
        <w:left w:val="single" w:sz="8" w:space="0" w:color="0BD0D9"/>
        <w:bottom w:val="single" w:sz="8" w:space="0" w:color="0BD0D9"/>
        <w:right w:val="single" w:sz="8" w:space="0" w:color="0BD0D9"/>
      </w:tblBorders>
    </w:tblPr>
    <w:tblStylePr w:type="firstRow">
      <w:pPr>
        <w:spacing w:before="0" w:after="0" w:line="240" w:lineRule="auto"/>
      </w:pPr>
      <w:rPr>
        <w:b/>
        <w:bCs/>
        <w:color w:val="FFFFFF"/>
      </w:rPr>
      <w:tblPr/>
      <w:tcPr>
        <w:shd w:val="clear" w:color="auto" w:fill="0BD0D9"/>
      </w:tcPr>
    </w:tblStylePr>
    <w:tblStylePr w:type="lastRow">
      <w:pPr>
        <w:spacing w:before="0" w:after="0" w:line="240" w:lineRule="auto"/>
      </w:pPr>
      <w:rPr>
        <w:b/>
        <w:bCs/>
      </w:rPr>
      <w:tblPr/>
      <w:tcPr>
        <w:tcBorders>
          <w:top w:val="double" w:sz="6" w:space="0" w:color="0BD0D9"/>
          <w:left w:val="single" w:sz="8" w:space="0" w:color="0BD0D9"/>
          <w:bottom w:val="single" w:sz="8" w:space="0" w:color="0BD0D9"/>
          <w:right w:val="single" w:sz="8" w:space="0" w:color="0BD0D9"/>
        </w:tcBorders>
      </w:tcPr>
    </w:tblStylePr>
    <w:tblStylePr w:type="firstCol">
      <w:rPr>
        <w:b/>
        <w:bCs/>
      </w:rPr>
    </w:tblStylePr>
    <w:tblStylePr w:type="lastCol">
      <w:rPr>
        <w:b/>
        <w:bCs/>
      </w:rPr>
    </w:tblStylePr>
    <w:tblStylePr w:type="band1Vert">
      <w:tblPr/>
      <w:tcPr>
        <w:tcBorders>
          <w:top w:val="single" w:sz="8" w:space="0" w:color="0BD0D9"/>
          <w:left w:val="single" w:sz="8" w:space="0" w:color="0BD0D9"/>
          <w:bottom w:val="single" w:sz="8" w:space="0" w:color="0BD0D9"/>
          <w:right w:val="single" w:sz="8" w:space="0" w:color="0BD0D9"/>
        </w:tcBorders>
      </w:tcPr>
    </w:tblStylePr>
    <w:tblStylePr w:type="band1Horz">
      <w:tblPr/>
      <w:tcPr>
        <w:tcBorders>
          <w:top w:val="single" w:sz="8" w:space="0" w:color="0BD0D9"/>
          <w:left w:val="single" w:sz="8" w:space="0" w:color="0BD0D9"/>
          <w:bottom w:val="single" w:sz="8" w:space="0" w:color="0BD0D9"/>
          <w:right w:val="single" w:sz="8" w:space="0" w:color="0BD0D9"/>
        </w:tcBorders>
      </w:tcPr>
    </w:tblStylePr>
  </w:style>
  <w:style w:type="table" w:customStyle="1" w:styleId="MediumShading1-Accent11">
    <w:name w:val="Medium Shading 1 - Accent 11"/>
    <w:basedOn w:val="TableNormal"/>
    <w:uiPriority w:val="63"/>
    <w:rsid w:val="00F700CA"/>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99005B"/>
    <w:rPr>
      <w:rFonts w:ascii="Tahoma" w:hAnsi="Tahoma"/>
      <w:sz w:val="16"/>
      <w:szCs w:val="16"/>
      <w:lang w:val="x-none" w:eastAsia="x-none"/>
    </w:rPr>
  </w:style>
  <w:style w:type="character" w:customStyle="1" w:styleId="DocumentMapChar">
    <w:name w:val="Document Map Char"/>
    <w:link w:val="DocumentMap"/>
    <w:uiPriority w:val="99"/>
    <w:semiHidden/>
    <w:rsid w:val="0099005B"/>
    <w:rPr>
      <w:rFonts w:ascii="Tahoma" w:eastAsia="Times New Roman" w:hAnsi="Tahoma" w:cs="Tahoma"/>
      <w:sz w:val="16"/>
      <w:szCs w:val="16"/>
    </w:rPr>
  </w:style>
  <w:style w:type="paragraph" w:styleId="TOC3">
    <w:name w:val="toc 3"/>
    <w:basedOn w:val="Normal"/>
    <w:next w:val="Normal"/>
    <w:autoRedefine/>
    <w:uiPriority w:val="39"/>
    <w:unhideWhenUsed/>
    <w:qFormat/>
    <w:rsid w:val="00464314"/>
    <w:pPr>
      <w:spacing w:after="100" w:line="276" w:lineRule="auto"/>
      <w:ind w:left="440"/>
    </w:pPr>
    <w:rPr>
      <w:rFonts w:ascii="Cambria" w:eastAsia="SimSun" w:hAnsi="Cambria"/>
      <w:szCs w:val="22"/>
    </w:rPr>
  </w:style>
  <w:style w:type="character" w:styleId="FollowedHyperlink">
    <w:name w:val="FollowedHyperlink"/>
    <w:uiPriority w:val="99"/>
    <w:unhideWhenUsed/>
    <w:rsid w:val="0011779E"/>
    <w:rPr>
      <w:color w:val="0000FF"/>
      <w:u w:val="single"/>
    </w:rPr>
  </w:style>
  <w:style w:type="paragraph" w:customStyle="1" w:styleId="AppendixB">
    <w:name w:val="Appendix B"/>
    <w:basedOn w:val="Heading2"/>
    <w:next w:val="Normal"/>
    <w:link w:val="AppendixBChar"/>
    <w:qFormat/>
    <w:rsid w:val="00723967"/>
    <w:pPr>
      <w:numPr>
        <w:ilvl w:val="0"/>
        <w:numId w:val="2"/>
      </w:numPr>
      <w:ind w:left="360"/>
    </w:pPr>
    <w:rPr>
      <w:rFonts w:ascii="Arial" w:hAnsi="Arial"/>
      <w:color w:val="0F6FC6"/>
      <w:szCs w:val="26"/>
    </w:rPr>
  </w:style>
  <w:style w:type="character" w:customStyle="1" w:styleId="AppendixBChar">
    <w:name w:val="Appendix B Char"/>
    <w:link w:val="AppendixB"/>
    <w:rsid w:val="00723967"/>
    <w:rPr>
      <w:rFonts w:ascii="Arial" w:eastAsia="SimHei" w:hAnsi="Arial"/>
      <w:b/>
      <w:bCs/>
      <w:color w:val="0F6FC6"/>
      <w:sz w:val="26"/>
      <w:szCs w:val="26"/>
      <w:lang w:val="x-none" w:eastAsia="x-none"/>
    </w:rPr>
  </w:style>
  <w:style w:type="paragraph" w:styleId="TOC6">
    <w:name w:val="toc 6"/>
    <w:basedOn w:val="Normal"/>
    <w:next w:val="Normal"/>
    <w:autoRedefine/>
    <w:uiPriority w:val="39"/>
    <w:unhideWhenUsed/>
    <w:rsid w:val="00A27CE0"/>
    <w:pPr>
      <w:spacing w:after="100"/>
      <w:ind w:left="1200"/>
    </w:pPr>
  </w:style>
  <w:style w:type="paragraph" w:styleId="TOC7">
    <w:name w:val="toc 7"/>
    <w:basedOn w:val="Normal"/>
    <w:next w:val="Normal"/>
    <w:autoRedefine/>
    <w:uiPriority w:val="39"/>
    <w:unhideWhenUsed/>
    <w:rsid w:val="0078042D"/>
    <w:pPr>
      <w:tabs>
        <w:tab w:val="right" w:leader="dot" w:pos="9440"/>
      </w:tabs>
      <w:spacing w:after="100"/>
    </w:pPr>
    <w:rPr>
      <w:sz w:val="26"/>
    </w:rPr>
  </w:style>
  <w:style w:type="paragraph" w:styleId="TOC8">
    <w:name w:val="toc 8"/>
    <w:basedOn w:val="Normal"/>
    <w:next w:val="Normal"/>
    <w:autoRedefine/>
    <w:uiPriority w:val="39"/>
    <w:unhideWhenUsed/>
    <w:rsid w:val="0078042D"/>
    <w:pPr>
      <w:tabs>
        <w:tab w:val="right" w:leader="dot" w:pos="9440"/>
      </w:tabs>
      <w:spacing w:after="100"/>
      <w:ind w:left="270"/>
    </w:pPr>
    <w:rPr>
      <w:sz w:val="22"/>
    </w:rPr>
  </w:style>
  <w:style w:type="paragraph" w:customStyle="1" w:styleId="MediumGrid2-Accent21">
    <w:name w:val="Medium Grid 2 - Accent 21"/>
    <w:basedOn w:val="Normal"/>
    <w:next w:val="Normal"/>
    <w:link w:val="MediumGrid2-Accent2Char"/>
    <w:uiPriority w:val="29"/>
    <w:qFormat/>
    <w:rsid w:val="00DF7754"/>
    <w:rPr>
      <w:i/>
      <w:iCs/>
      <w:color w:val="000000"/>
      <w:lang w:val="x-none" w:eastAsia="x-none"/>
    </w:rPr>
  </w:style>
  <w:style w:type="character" w:customStyle="1" w:styleId="MediumGrid2-Accent2Char">
    <w:name w:val="Medium Grid 2 - Accent 2 Char"/>
    <w:link w:val="MediumGrid2-Accent21"/>
    <w:uiPriority w:val="29"/>
    <w:rsid w:val="00DF7754"/>
    <w:rPr>
      <w:rFonts w:ascii="Californian FB" w:eastAsia="Times New Roman" w:hAnsi="Californian FB"/>
      <w:i/>
      <w:iCs/>
      <w:color w:val="000000"/>
      <w:sz w:val="24"/>
      <w:szCs w:val="24"/>
    </w:rPr>
  </w:style>
  <w:style w:type="character" w:styleId="Strong">
    <w:name w:val="Strong"/>
    <w:uiPriority w:val="22"/>
    <w:qFormat/>
    <w:rsid w:val="00720BDA"/>
    <w:rPr>
      <w:b/>
      <w:bCs/>
    </w:rPr>
  </w:style>
  <w:style w:type="table" w:customStyle="1" w:styleId="LightList-Accent11">
    <w:name w:val="Light List - Accent 11"/>
    <w:basedOn w:val="TableNormal"/>
    <w:uiPriority w:val="61"/>
    <w:rsid w:val="001626E7"/>
    <w:rPr>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1">
    <w:name w:val="Style1"/>
    <w:uiPriority w:val="99"/>
    <w:rsid w:val="00585372"/>
    <w:pPr>
      <w:numPr>
        <w:numId w:val="3"/>
      </w:numPr>
    </w:pPr>
  </w:style>
  <w:style w:type="paragraph" w:styleId="TOC4">
    <w:name w:val="toc 4"/>
    <w:basedOn w:val="Normal"/>
    <w:next w:val="Normal"/>
    <w:autoRedefine/>
    <w:uiPriority w:val="39"/>
    <w:unhideWhenUsed/>
    <w:rsid w:val="00464314"/>
    <w:pPr>
      <w:spacing w:after="100" w:line="276" w:lineRule="auto"/>
      <w:ind w:left="660"/>
      <w:jc w:val="left"/>
    </w:pPr>
    <w:rPr>
      <w:rFonts w:ascii="Cambria" w:hAnsi="Cambria"/>
      <w:szCs w:val="22"/>
    </w:rPr>
  </w:style>
  <w:style w:type="paragraph" w:styleId="TOC5">
    <w:name w:val="toc 5"/>
    <w:basedOn w:val="Normal"/>
    <w:next w:val="Normal"/>
    <w:autoRedefine/>
    <w:uiPriority w:val="39"/>
    <w:unhideWhenUsed/>
    <w:rsid w:val="00464314"/>
    <w:pPr>
      <w:spacing w:after="100" w:line="276" w:lineRule="auto"/>
      <w:ind w:left="880"/>
      <w:jc w:val="left"/>
    </w:pPr>
    <w:rPr>
      <w:rFonts w:ascii="Cambria" w:hAnsi="Cambria"/>
      <w:szCs w:val="22"/>
    </w:rPr>
  </w:style>
  <w:style w:type="paragraph" w:styleId="TOC9">
    <w:name w:val="toc 9"/>
    <w:basedOn w:val="Normal"/>
    <w:next w:val="Normal"/>
    <w:autoRedefine/>
    <w:uiPriority w:val="39"/>
    <w:unhideWhenUsed/>
    <w:rsid w:val="00E153AC"/>
    <w:pPr>
      <w:spacing w:after="100" w:line="276" w:lineRule="auto"/>
      <w:ind w:left="1760"/>
      <w:jc w:val="left"/>
    </w:pPr>
    <w:rPr>
      <w:rFonts w:ascii="Calibri" w:hAnsi="Calibri"/>
      <w:sz w:val="22"/>
      <w:szCs w:val="22"/>
    </w:rPr>
  </w:style>
  <w:style w:type="character" w:styleId="HTMLCite">
    <w:name w:val="HTML Cite"/>
    <w:uiPriority w:val="99"/>
    <w:semiHidden/>
    <w:unhideWhenUsed/>
    <w:rsid w:val="005C088A"/>
    <w:rPr>
      <w:i/>
      <w:iCs/>
    </w:rPr>
  </w:style>
  <w:style w:type="paragraph" w:customStyle="1" w:styleId="ColorfulList-Accent11">
    <w:name w:val="Colorful List - Accent 11"/>
    <w:basedOn w:val="Normal"/>
    <w:uiPriority w:val="34"/>
    <w:qFormat/>
    <w:rsid w:val="00BF5CF9"/>
    <w:pPr>
      <w:ind w:left="720"/>
      <w:contextualSpacing/>
      <w:jc w:val="left"/>
    </w:pPr>
    <w:rPr>
      <w:rFonts w:ascii="Calibri" w:eastAsia="Calibri" w:hAnsi="Calibri" w:cs="Calibri"/>
      <w:sz w:val="22"/>
      <w:szCs w:val="22"/>
    </w:rPr>
  </w:style>
  <w:style w:type="table" w:customStyle="1" w:styleId="LightGrid-Accent11">
    <w:name w:val="Light Grid - Accent 11"/>
    <w:basedOn w:val="TableNormal"/>
    <w:uiPriority w:val="62"/>
    <w:rsid w:val="00B20D5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tang" w:eastAsia="Times New Roman" w:hAnsi="Batang"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 w:eastAsia="Times New Roman" w:hAnsi="Batang"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B20D5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2">
    <w:name w:val="Colorful List - Accent 12"/>
    <w:basedOn w:val="Normal"/>
    <w:uiPriority w:val="34"/>
    <w:qFormat/>
    <w:rsid w:val="00644B13"/>
    <w:pPr>
      <w:ind w:left="720"/>
    </w:pPr>
  </w:style>
  <w:style w:type="paragraph" w:styleId="ListParagraph">
    <w:name w:val="List Paragraph"/>
    <w:basedOn w:val="Normal"/>
    <w:uiPriority w:val="34"/>
    <w:qFormat/>
    <w:rsid w:val="00BA09E5"/>
    <w:pPr>
      <w:spacing w:before="120" w:after="120"/>
      <w:ind w:left="720"/>
      <w:contextualSpacing/>
      <w:jc w:val="left"/>
    </w:pPr>
    <w:rPr>
      <w:rFonts w:cs="Arial"/>
      <w:szCs w:val="22"/>
    </w:rPr>
  </w:style>
  <w:style w:type="character" w:customStyle="1" w:styleId="apple-converted-space">
    <w:name w:val="apple-converted-space"/>
    <w:basedOn w:val="DefaultParagraphFont"/>
    <w:rsid w:val="00AA1E27"/>
  </w:style>
  <w:style w:type="paragraph" w:styleId="NormalWeb">
    <w:name w:val="Normal (Web)"/>
    <w:basedOn w:val="Normal"/>
    <w:uiPriority w:val="99"/>
    <w:semiHidden/>
    <w:unhideWhenUsed/>
    <w:rsid w:val="00472FE3"/>
    <w:pPr>
      <w:spacing w:before="100" w:beforeAutospacing="1" w:after="100" w:afterAutospacing="1"/>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6" w:unhideWhenUsed="0"/>
    <w:lsdException w:name="Medium List 2 Accent 3" w:semiHidden="0" w:uiPriority="67"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5"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1"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5"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5"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B5"/>
    <w:pPr>
      <w:spacing w:after="240"/>
      <w:jc w:val="both"/>
    </w:pPr>
    <w:rPr>
      <w:rFonts w:ascii="Californian FB" w:eastAsia="Times New Roman" w:hAnsi="Californian FB"/>
      <w:sz w:val="24"/>
      <w:szCs w:val="24"/>
    </w:rPr>
  </w:style>
  <w:style w:type="paragraph" w:styleId="Heading1">
    <w:name w:val="heading 1"/>
    <w:basedOn w:val="Normal"/>
    <w:next w:val="Normal"/>
    <w:link w:val="Heading1Char"/>
    <w:uiPriority w:val="9"/>
    <w:qFormat/>
    <w:rsid w:val="00E84D6E"/>
    <w:pPr>
      <w:keepNext/>
      <w:keepLines/>
      <w:pageBreakBefore/>
      <w:numPr>
        <w:numId w:val="1"/>
      </w:numPr>
      <w:outlineLvl w:val="0"/>
    </w:pPr>
    <w:rPr>
      <w:rFonts w:ascii="Cambria" w:eastAsia="SimHei" w:hAnsi="Cambria"/>
      <w:b/>
      <w:bCs/>
      <w:color w:val="0B5294"/>
      <w:sz w:val="28"/>
      <w:szCs w:val="32"/>
      <w:lang w:val="x-none" w:eastAsia="x-none"/>
    </w:rPr>
  </w:style>
  <w:style w:type="paragraph" w:styleId="Heading2">
    <w:name w:val="heading 2"/>
    <w:basedOn w:val="Normal"/>
    <w:next w:val="Normal"/>
    <w:link w:val="Heading2Char"/>
    <w:uiPriority w:val="9"/>
    <w:qFormat/>
    <w:rsid w:val="009B49A6"/>
    <w:pPr>
      <w:keepNext/>
      <w:keepLines/>
      <w:numPr>
        <w:ilvl w:val="1"/>
        <w:numId w:val="1"/>
      </w:numPr>
      <w:spacing w:before="200"/>
      <w:outlineLvl w:val="1"/>
    </w:pPr>
    <w:rPr>
      <w:rFonts w:ascii="Cambria" w:eastAsia="SimHei" w:hAnsi="Cambria"/>
      <w:b/>
      <w:bCs/>
      <w:color w:val="0B5294"/>
      <w:sz w:val="26"/>
      <w:szCs w:val="28"/>
      <w:lang w:val="x-none" w:eastAsia="x-none"/>
    </w:rPr>
  </w:style>
  <w:style w:type="paragraph" w:styleId="Heading3">
    <w:name w:val="heading 3"/>
    <w:basedOn w:val="Normal"/>
    <w:next w:val="Normal"/>
    <w:link w:val="Heading3Char"/>
    <w:uiPriority w:val="9"/>
    <w:qFormat/>
    <w:rsid w:val="00723967"/>
    <w:pPr>
      <w:keepNext/>
      <w:keepLines/>
      <w:numPr>
        <w:ilvl w:val="2"/>
        <w:numId w:val="1"/>
      </w:numPr>
      <w:spacing w:before="200"/>
      <w:outlineLvl w:val="2"/>
    </w:pPr>
    <w:rPr>
      <w:rFonts w:ascii="Cambria" w:eastAsia="SimHei" w:hAnsi="Cambria"/>
      <w:b/>
      <w:bCs/>
      <w:color w:val="0F6FC6"/>
      <w:lang w:val="x-none" w:eastAsia="x-none"/>
    </w:rPr>
  </w:style>
  <w:style w:type="paragraph" w:styleId="Heading4">
    <w:name w:val="heading 4"/>
    <w:basedOn w:val="Normal"/>
    <w:next w:val="Normal"/>
    <w:link w:val="Heading4Char"/>
    <w:uiPriority w:val="9"/>
    <w:qFormat/>
    <w:rsid w:val="0099696F"/>
    <w:pPr>
      <w:keepNext/>
      <w:keepLines/>
      <w:numPr>
        <w:ilvl w:val="3"/>
        <w:numId w:val="1"/>
      </w:numPr>
      <w:spacing w:before="200"/>
      <w:outlineLvl w:val="3"/>
    </w:pPr>
    <w:rPr>
      <w:rFonts w:ascii="Arial" w:eastAsia="SimHei" w:hAnsi="Arial"/>
      <w:b/>
      <w:bCs/>
      <w:i/>
      <w:iCs/>
      <w:color w:val="0F6FC6"/>
      <w:lang w:val="x-none" w:eastAsia="x-none"/>
    </w:rPr>
  </w:style>
  <w:style w:type="paragraph" w:styleId="Heading5">
    <w:name w:val="heading 5"/>
    <w:basedOn w:val="Normal"/>
    <w:next w:val="Normal"/>
    <w:link w:val="Heading5Char"/>
    <w:uiPriority w:val="9"/>
    <w:qFormat/>
    <w:rsid w:val="0099696F"/>
    <w:pPr>
      <w:keepNext/>
      <w:keepLines/>
      <w:numPr>
        <w:ilvl w:val="4"/>
        <w:numId w:val="1"/>
      </w:numPr>
      <w:spacing w:before="200"/>
      <w:outlineLvl w:val="4"/>
    </w:pPr>
    <w:rPr>
      <w:rFonts w:ascii="Arial" w:eastAsia="SimHei" w:hAnsi="Arial"/>
      <w:color w:val="073662"/>
      <w:lang w:val="x-none" w:eastAsia="x-none"/>
    </w:rPr>
  </w:style>
  <w:style w:type="paragraph" w:styleId="Heading6">
    <w:name w:val="heading 6"/>
    <w:basedOn w:val="Normal"/>
    <w:next w:val="Normal"/>
    <w:link w:val="Heading6Char"/>
    <w:uiPriority w:val="9"/>
    <w:qFormat/>
    <w:rsid w:val="00723967"/>
    <w:pPr>
      <w:keepNext/>
      <w:keepLines/>
      <w:spacing w:before="200"/>
      <w:outlineLvl w:val="5"/>
    </w:pPr>
    <w:rPr>
      <w:rFonts w:ascii="Cambria" w:eastAsia="SimHei" w:hAnsi="Cambria"/>
      <w:b/>
      <w:iCs/>
      <w:color w:val="0B5294"/>
      <w:sz w:val="28"/>
      <w:lang w:val="x-none" w:eastAsia="x-none"/>
    </w:rPr>
  </w:style>
  <w:style w:type="paragraph" w:styleId="Heading7">
    <w:name w:val="heading 7"/>
    <w:basedOn w:val="Heading1"/>
    <w:next w:val="Normal"/>
    <w:link w:val="Heading7Char"/>
    <w:autoRedefine/>
    <w:uiPriority w:val="9"/>
    <w:qFormat/>
    <w:rsid w:val="00434C79"/>
    <w:pPr>
      <w:numPr>
        <w:numId w:val="4"/>
      </w:numPr>
      <w:ind w:left="1728" w:hanging="1728"/>
      <w:outlineLvl w:val="6"/>
    </w:pPr>
    <w:rPr>
      <w:rFonts w:asciiTheme="minorHAnsi" w:hAnsiTheme="minorHAnsi"/>
      <w:szCs w:val="28"/>
    </w:rPr>
  </w:style>
  <w:style w:type="paragraph" w:styleId="Heading8">
    <w:name w:val="heading 8"/>
    <w:basedOn w:val="Normal"/>
    <w:next w:val="Normal"/>
    <w:link w:val="Heading8Char"/>
    <w:autoRedefine/>
    <w:uiPriority w:val="9"/>
    <w:qFormat/>
    <w:rsid w:val="002517D1"/>
    <w:pPr>
      <w:numPr>
        <w:ilvl w:val="1"/>
        <w:numId w:val="4"/>
      </w:numPr>
      <w:ind w:left="432"/>
      <w:jc w:val="left"/>
      <w:outlineLvl w:val="7"/>
    </w:pPr>
    <w:rPr>
      <w:rFonts w:ascii="Cambria" w:hAnsi="Cambria"/>
      <w:b/>
      <w:color w:val="0B5294"/>
      <w:lang w:val="x-none" w:eastAsia="x-none"/>
    </w:rPr>
  </w:style>
  <w:style w:type="paragraph" w:styleId="Heading9">
    <w:name w:val="heading 9"/>
    <w:basedOn w:val="Heading8"/>
    <w:next w:val="Normal"/>
    <w:link w:val="Heading9Char"/>
    <w:uiPriority w:val="9"/>
    <w:qFormat/>
    <w:rsid w:val="00DF7754"/>
    <w:pPr>
      <w:outlineLvl w:val="8"/>
    </w:pPr>
    <w:rPr>
      <w:rFonts w:ascii="Calibri" w:eastAsia="SimHei" w:hAnsi="Calibr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0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1779E"/>
    <w:rPr>
      <w:color w:val="0000FF"/>
      <w:u w:val="single"/>
    </w:rPr>
  </w:style>
  <w:style w:type="paragraph" w:customStyle="1" w:styleId="MediumGrid1-Accent21">
    <w:name w:val="Medium Grid 1 - Accent 21"/>
    <w:basedOn w:val="Normal"/>
    <w:uiPriority w:val="34"/>
    <w:qFormat/>
    <w:rsid w:val="00727CC7"/>
    <w:pPr>
      <w:ind w:left="720"/>
      <w:contextualSpacing/>
    </w:pPr>
  </w:style>
  <w:style w:type="paragraph" w:styleId="Header">
    <w:name w:val="header"/>
    <w:basedOn w:val="Normal"/>
    <w:link w:val="HeaderChar"/>
    <w:uiPriority w:val="99"/>
    <w:unhideWhenUsed/>
    <w:rsid w:val="00050817"/>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050817"/>
    <w:rPr>
      <w:rFonts w:eastAsia="Times New Roman"/>
      <w:sz w:val="24"/>
      <w:szCs w:val="24"/>
    </w:rPr>
  </w:style>
  <w:style w:type="paragraph" w:styleId="Footer">
    <w:name w:val="footer"/>
    <w:basedOn w:val="Normal"/>
    <w:link w:val="FooterChar"/>
    <w:uiPriority w:val="99"/>
    <w:unhideWhenUsed/>
    <w:rsid w:val="00050817"/>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050817"/>
    <w:rPr>
      <w:rFonts w:eastAsia="Times New Roman"/>
      <w:sz w:val="24"/>
      <w:szCs w:val="24"/>
    </w:rPr>
  </w:style>
  <w:style w:type="paragraph" w:styleId="BalloonText">
    <w:name w:val="Balloon Text"/>
    <w:basedOn w:val="Normal"/>
    <w:link w:val="BalloonTextChar"/>
    <w:uiPriority w:val="99"/>
    <w:semiHidden/>
    <w:unhideWhenUsed/>
    <w:rsid w:val="00050817"/>
    <w:rPr>
      <w:rFonts w:ascii="Tahoma" w:hAnsi="Tahoma"/>
      <w:sz w:val="16"/>
      <w:szCs w:val="16"/>
      <w:lang w:val="x-none" w:eastAsia="x-none"/>
    </w:rPr>
  </w:style>
  <w:style w:type="character" w:customStyle="1" w:styleId="BalloonTextChar">
    <w:name w:val="Balloon Text Char"/>
    <w:link w:val="BalloonText"/>
    <w:uiPriority w:val="99"/>
    <w:semiHidden/>
    <w:rsid w:val="00050817"/>
    <w:rPr>
      <w:rFonts w:ascii="Tahoma" w:eastAsia="Times New Roman" w:hAnsi="Tahoma" w:cs="Tahoma"/>
      <w:sz w:val="16"/>
      <w:szCs w:val="16"/>
    </w:rPr>
  </w:style>
  <w:style w:type="paragraph" w:customStyle="1" w:styleId="NoSpacing1">
    <w:name w:val="No Spacing1"/>
    <w:link w:val="NoSpacingChar"/>
    <w:uiPriority w:val="1"/>
    <w:qFormat/>
    <w:rsid w:val="00834C7C"/>
    <w:rPr>
      <w:rFonts w:ascii="Palatino Linotype" w:eastAsia="SimSun" w:hAnsi="Palatino Linotype"/>
      <w:sz w:val="22"/>
      <w:szCs w:val="22"/>
    </w:rPr>
  </w:style>
  <w:style w:type="character" w:customStyle="1" w:styleId="NoSpacingChar">
    <w:name w:val="No Spacing Char"/>
    <w:link w:val="NoSpacing1"/>
    <w:uiPriority w:val="1"/>
    <w:rsid w:val="00834C7C"/>
    <w:rPr>
      <w:rFonts w:ascii="Palatino Linotype" w:eastAsia="SimSun" w:hAnsi="Palatino Linotype"/>
      <w:sz w:val="22"/>
      <w:szCs w:val="22"/>
      <w:lang w:val="en-US" w:eastAsia="en-US" w:bidi="ar-SA"/>
    </w:rPr>
  </w:style>
  <w:style w:type="paragraph" w:styleId="Title">
    <w:name w:val="Title"/>
    <w:basedOn w:val="Normal"/>
    <w:next w:val="Normal"/>
    <w:link w:val="TitleChar"/>
    <w:uiPriority w:val="10"/>
    <w:qFormat/>
    <w:rsid w:val="000F10EF"/>
    <w:pPr>
      <w:pBdr>
        <w:bottom w:val="single" w:sz="8" w:space="4" w:color="0F6FC6"/>
      </w:pBdr>
      <w:spacing w:after="300"/>
      <w:contextualSpacing/>
    </w:pPr>
    <w:rPr>
      <w:rFonts w:ascii="Arial" w:eastAsia="SimHei" w:hAnsi="Arial"/>
      <w:color w:val="03485B"/>
      <w:spacing w:val="5"/>
      <w:kern w:val="28"/>
      <w:sz w:val="52"/>
      <w:szCs w:val="52"/>
      <w:lang w:val="x-none" w:eastAsia="x-none"/>
    </w:rPr>
  </w:style>
  <w:style w:type="character" w:customStyle="1" w:styleId="TitleChar">
    <w:name w:val="Title Char"/>
    <w:link w:val="Title"/>
    <w:uiPriority w:val="10"/>
    <w:rsid w:val="000F10EF"/>
    <w:rPr>
      <w:rFonts w:ascii="Arial" w:eastAsia="SimHei" w:hAnsi="Arial" w:cs="Times New Roman"/>
      <w:color w:val="03485B"/>
      <w:spacing w:val="5"/>
      <w:kern w:val="28"/>
      <w:sz w:val="52"/>
      <w:szCs w:val="52"/>
    </w:rPr>
  </w:style>
  <w:style w:type="character" w:customStyle="1" w:styleId="Heading2Char">
    <w:name w:val="Heading 2 Char"/>
    <w:link w:val="Heading2"/>
    <w:uiPriority w:val="9"/>
    <w:rsid w:val="009B49A6"/>
    <w:rPr>
      <w:rFonts w:ascii="Cambria" w:eastAsia="SimHei" w:hAnsi="Cambria"/>
      <w:b/>
      <w:bCs/>
      <w:color w:val="0B5294"/>
      <w:sz w:val="26"/>
      <w:szCs w:val="28"/>
      <w:lang w:val="x-none" w:eastAsia="x-none"/>
    </w:rPr>
  </w:style>
  <w:style w:type="character" w:customStyle="1" w:styleId="Heading1Char">
    <w:name w:val="Heading 1 Char"/>
    <w:link w:val="Heading1"/>
    <w:uiPriority w:val="9"/>
    <w:rsid w:val="00E84D6E"/>
    <w:rPr>
      <w:rFonts w:ascii="Cambria" w:eastAsia="SimHei" w:hAnsi="Cambria"/>
      <w:b/>
      <w:bCs/>
      <w:color w:val="0B5294"/>
      <w:sz w:val="28"/>
      <w:szCs w:val="32"/>
      <w:lang w:val="x-none" w:eastAsia="x-none"/>
    </w:rPr>
  </w:style>
  <w:style w:type="paragraph" w:customStyle="1" w:styleId="TOCHeading1">
    <w:name w:val="TOC Heading1"/>
    <w:basedOn w:val="Heading1"/>
    <w:next w:val="Normal"/>
    <w:uiPriority w:val="39"/>
    <w:unhideWhenUsed/>
    <w:qFormat/>
    <w:rsid w:val="00F1737E"/>
    <w:pPr>
      <w:spacing w:line="276" w:lineRule="auto"/>
      <w:outlineLvl w:val="9"/>
    </w:pPr>
  </w:style>
  <w:style w:type="paragraph" w:styleId="TOC1">
    <w:name w:val="toc 1"/>
    <w:basedOn w:val="Normal"/>
    <w:next w:val="Normal"/>
    <w:autoRedefine/>
    <w:uiPriority w:val="39"/>
    <w:unhideWhenUsed/>
    <w:qFormat/>
    <w:rsid w:val="00464314"/>
    <w:pPr>
      <w:spacing w:after="100"/>
    </w:pPr>
    <w:rPr>
      <w:rFonts w:ascii="Cambria" w:hAnsi="Cambria"/>
    </w:rPr>
  </w:style>
  <w:style w:type="character" w:customStyle="1" w:styleId="Heading3Char">
    <w:name w:val="Heading 3 Char"/>
    <w:link w:val="Heading3"/>
    <w:uiPriority w:val="9"/>
    <w:rsid w:val="00723967"/>
    <w:rPr>
      <w:rFonts w:ascii="Cambria" w:eastAsia="SimHei" w:hAnsi="Cambria"/>
      <w:b/>
      <w:bCs/>
      <w:color w:val="0F6FC6"/>
      <w:sz w:val="24"/>
      <w:szCs w:val="24"/>
      <w:lang w:val="x-none" w:eastAsia="x-none"/>
    </w:rPr>
  </w:style>
  <w:style w:type="character" w:customStyle="1" w:styleId="Heading4Char">
    <w:name w:val="Heading 4 Char"/>
    <w:link w:val="Heading4"/>
    <w:uiPriority w:val="9"/>
    <w:rsid w:val="0099696F"/>
    <w:rPr>
      <w:rFonts w:ascii="Arial" w:eastAsia="SimHei" w:hAnsi="Arial"/>
      <w:b/>
      <w:bCs/>
      <w:i/>
      <w:iCs/>
      <w:color w:val="0F6FC6"/>
      <w:sz w:val="24"/>
      <w:szCs w:val="24"/>
      <w:lang w:val="x-none" w:eastAsia="x-none"/>
    </w:rPr>
  </w:style>
  <w:style w:type="character" w:customStyle="1" w:styleId="Heading5Char">
    <w:name w:val="Heading 5 Char"/>
    <w:link w:val="Heading5"/>
    <w:uiPriority w:val="9"/>
    <w:rsid w:val="0099696F"/>
    <w:rPr>
      <w:rFonts w:ascii="Arial" w:eastAsia="SimHei" w:hAnsi="Arial"/>
      <w:color w:val="073662"/>
      <w:sz w:val="24"/>
      <w:szCs w:val="24"/>
      <w:lang w:val="x-none" w:eastAsia="x-none"/>
    </w:rPr>
  </w:style>
  <w:style w:type="character" w:customStyle="1" w:styleId="Heading6Char">
    <w:name w:val="Heading 6 Char"/>
    <w:link w:val="Heading6"/>
    <w:uiPriority w:val="9"/>
    <w:rsid w:val="00723967"/>
    <w:rPr>
      <w:rFonts w:ascii="Cambria" w:eastAsia="SimHei" w:hAnsi="Cambria" w:cs="Times New Roman"/>
      <w:b/>
      <w:iCs/>
      <w:color w:val="0B5294"/>
      <w:sz w:val="28"/>
      <w:szCs w:val="24"/>
    </w:rPr>
  </w:style>
  <w:style w:type="character" w:customStyle="1" w:styleId="Heading7Char">
    <w:name w:val="Heading 7 Char"/>
    <w:link w:val="Heading7"/>
    <w:uiPriority w:val="9"/>
    <w:rsid w:val="00434C79"/>
    <w:rPr>
      <w:rFonts w:asciiTheme="minorHAnsi" w:eastAsia="SimHei" w:hAnsiTheme="minorHAnsi"/>
      <w:b/>
      <w:bCs/>
      <w:color w:val="0B5294"/>
      <w:sz w:val="28"/>
      <w:szCs w:val="28"/>
      <w:lang w:val="x-none" w:eastAsia="x-none"/>
    </w:rPr>
  </w:style>
  <w:style w:type="character" w:customStyle="1" w:styleId="Heading8Char">
    <w:name w:val="Heading 8 Char"/>
    <w:link w:val="Heading8"/>
    <w:uiPriority w:val="9"/>
    <w:rsid w:val="002517D1"/>
    <w:rPr>
      <w:rFonts w:ascii="Cambria" w:eastAsia="Times New Roman" w:hAnsi="Cambria"/>
      <w:b/>
      <w:color w:val="0B5294"/>
      <w:sz w:val="24"/>
      <w:szCs w:val="24"/>
      <w:lang w:val="x-none" w:eastAsia="x-none"/>
    </w:rPr>
  </w:style>
  <w:style w:type="character" w:customStyle="1" w:styleId="Heading9Char">
    <w:name w:val="Heading 9 Char"/>
    <w:link w:val="Heading9"/>
    <w:uiPriority w:val="9"/>
    <w:rsid w:val="00DF7754"/>
    <w:rPr>
      <w:rFonts w:eastAsia="SimHei"/>
      <w:b/>
      <w:color w:val="0B5294"/>
      <w:sz w:val="28"/>
      <w:lang w:val="x-none" w:eastAsia="x-none"/>
    </w:rPr>
  </w:style>
  <w:style w:type="paragraph" w:styleId="TOC2">
    <w:name w:val="toc 2"/>
    <w:basedOn w:val="Normal"/>
    <w:next w:val="Normal"/>
    <w:autoRedefine/>
    <w:uiPriority w:val="39"/>
    <w:unhideWhenUsed/>
    <w:qFormat/>
    <w:rsid w:val="00464314"/>
    <w:pPr>
      <w:spacing w:after="100"/>
      <w:ind w:left="240"/>
    </w:pPr>
    <w:rPr>
      <w:rFonts w:ascii="Cambria" w:hAnsi="Cambria"/>
    </w:rPr>
  </w:style>
  <w:style w:type="paragraph" w:styleId="BodyText">
    <w:name w:val="Body Text"/>
    <w:basedOn w:val="Normal"/>
    <w:link w:val="BodyTextChar"/>
    <w:rsid w:val="00816206"/>
    <w:pPr>
      <w:tabs>
        <w:tab w:val="left" w:pos="2700"/>
        <w:tab w:val="num" w:pos="3240"/>
      </w:tabs>
      <w:spacing w:after="120"/>
    </w:pPr>
    <w:rPr>
      <w:rFonts w:ascii="Times New Roman" w:hAnsi="Times New Roman"/>
      <w:color w:val="FF0000"/>
      <w:sz w:val="20"/>
      <w:szCs w:val="20"/>
      <w:lang w:val="x-none" w:eastAsia="x-none"/>
    </w:rPr>
  </w:style>
  <w:style w:type="character" w:customStyle="1" w:styleId="BodyTextChar">
    <w:name w:val="Body Text Char"/>
    <w:link w:val="BodyText"/>
    <w:rsid w:val="00816206"/>
    <w:rPr>
      <w:rFonts w:ascii="Times New Roman" w:eastAsia="Times New Roman" w:hAnsi="Times New Roman"/>
      <w:color w:val="FF0000"/>
    </w:rPr>
  </w:style>
  <w:style w:type="paragraph" w:styleId="Caption">
    <w:name w:val="caption"/>
    <w:basedOn w:val="Normal"/>
    <w:next w:val="Normal"/>
    <w:autoRedefine/>
    <w:uiPriority w:val="35"/>
    <w:qFormat/>
    <w:rsid w:val="00034DEC"/>
    <w:pPr>
      <w:keepNext/>
    </w:pPr>
    <w:rPr>
      <w:rFonts w:ascii="Times New Roman" w:hAnsi="Times New Roman"/>
      <w:b/>
      <w:bCs/>
      <w:szCs w:val="20"/>
    </w:rPr>
  </w:style>
  <w:style w:type="character" w:styleId="CommentReference">
    <w:name w:val="annotation reference"/>
    <w:uiPriority w:val="99"/>
    <w:semiHidden/>
    <w:unhideWhenUsed/>
    <w:rsid w:val="00F827F6"/>
    <w:rPr>
      <w:sz w:val="16"/>
      <w:szCs w:val="16"/>
    </w:rPr>
  </w:style>
  <w:style w:type="paragraph" w:styleId="CommentText">
    <w:name w:val="annotation text"/>
    <w:basedOn w:val="Normal"/>
    <w:link w:val="CommentTextChar"/>
    <w:uiPriority w:val="99"/>
    <w:unhideWhenUsed/>
    <w:rsid w:val="00F827F6"/>
    <w:rPr>
      <w:rFonts w:ascii="Palatino Linotype" w:hAnsi="Palatino Linotype"/>
      <w:sz w:val="20"/>
      <w:szCs w:val="20"/>
      <w:lang w:val="x-none" w:eastAsia="x-none"/>
    </w:rPr>
  </w:style>
  <w:style w:type="character" w:customStyle="1" w:styleId="CommentTextChar">
    <w:name w:val="Comment Text Char"/>
    <w:link w:val="CommentText"/>
    <w:uiPriority w:val="99"/>
    <w:rsid w:val="00F827F6"/>
    <w:rPr>
      <w:rFonts w:ascii="Palatino Linotype" w:eastAsia="Times New Roman" w:hAnsi="Palatino Linotype"/>
    </w:rPr>
  </w:style>
  <w:style w:type="paragraph" w:styleId="CommentSubject">
    <w:name w:val="annotation subject"/>
    <w:basedOn w:val="CommentText"/>
    <w:next w:val="CommentText"/>
    <w:link w:val="CommentSubjectChar"/>
    <w:uiPriority w:val="99"/>
    <w:semiHidden/>
    <w:unhideWhenUsed/>
    <w:rsid w:val="00F827F6"/>
    <w:rPr>
      <w:b/>
      <w:bCs/>
    </w:rPr>
  </w:style>
  <w:style w:type="character" w:customStyle="1" w:styleId="CommentSubjectChar">
    <w:name w:val="Comment Subject Char"/>
    <w:link w:val="CommentSubject"/>
    <w:uiPriority w:val="99"/>
    <w:semiHidden/>
    <w:rsid w:val="00F827F6"/>
    <w:rPr>
      <w:rFonts w:ascii="Palatino Linotype" w:eastAsia="Times New Roman" w:hAnsi="Palatino Linotype"/>
      <w:b/>
      <w:bCs/>
    </w:rPr>
  </w:style>
  <w:style w:type="paragraph" w:styleId="FootnoteText">
    <w:name w:val="footnote text"/>
    <w:basedOn w:val="Normal"/>
    <w:link w:val="FootnoteTextChar"/>
    <w:uiPriority w:val="99"/>
    <w:unhideWhenUsed/>
    <w:rsid w:val="00A74B34"/>
    <w:rPr>
      <w:rFonts w:ascii="Calibri" w:hAnsi="Calibri"/>
      <w:sz w:val="20"/>
      <w:szCs w:val="20"/>
      <w:lang w:val="x-none" w:eastAsia="x-none"/>
    </w:rPr>
  </w:style>
  <w:style w:type="character" w:customStyle="1" w:styleId="FootnoteTextChar">
    <w:name w:val="Footnote Text Char"/>
    <w:link w:val="FootnoteText"/>
    <w:uiPriority w:val="99"/>
    <w:rsid w:val="00A74B34"/>
    <w:rPr>
      <w:rFonts w:eastAsia="Times New Roman"/>
    </w:rPr>
  </w:style>
  <w:style w:type="character" w:styleId="FootnoteReference">
    <w:name w:val="footnote reference"/>
    <w:uiPriority w:val="99"/>
    <w:unhideWhenUsed/>
    <w:rsid w:val="00A74B34"/>
    <w:rPr>
      <w:vertAlign w:val="superscript"/>
    </w:rPr>
  </w:style>
  <w:style w:type="table" w:styleId="MediumList2-Accent3">
    <w:name w:val="Medium List 2 Accent 3"/>
    <w:basedOn w:val="TableNormal"/>
    <w:uiPriority w:val="67"/>
    <w:rsid w:val="009731DF"/>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paragraph" w:customStyle="1" w:styleId="SectionTitle">
    <w:name w:val="Section Title"/>
    <w:basedOn w:val="Normal"/>
    <w:link w:val="SectionTitleChar"/>
    <w:qFormat/>
    <w:rsid w:val="00056456"/>
    <w:rPr>
      <w:b/>
      <w:i/>
      <w:color w:val="0000FF"/>
      <w:lang w:val="x-none" w:eastAsia="x-none"/>
    </w:rPr>
  </w:style>
  <w:style w:type="character" w:customStyle="1" w:styleId="SectionTitleChar">
    <w:name w:val="Section Title Char"/>
    <w:link w:val="SectionTitle"/>
    <w:rsid w:val="00056456"/>
    <w:rPr>
      <w:rFonts w:ascii="Californian FB" w:eastAsia="Times New Roman" w:hAnsi="Californian FB"/>
      <w:b/>
      <w:i/>
      <w:color w:val="0000FF"/>
      <w:sz w:val="24"/>
      <w:szCs w:val="24"/>
    </w:rPr>
  </w:style>
  <w:style w:type="paragraph" w:customStyle="1" w:styleId="MediumList2-Accent21">
    <w:name w:val="Medium List 2 - Accent 21"/>
    <w:hidden/>
    <w:uiPriority w:val="99"/>
    <w:semiHidden/>
    <w:rsid w:val="00980620"/>
    <w:rPr>
      <w:rFonts w:ascii="Californian FB" w:eastAsia="Times New Roman" w:hAnsi="Californian FB"/>
      <w:sz w:val="24"/>
      <w:szCs w:val="24"/>
    </w:rPr>
  </w:style>
  <w:style w:type="table" w:styleId="MediumList1-Accent3">
    <w:name w:val="Medium List 1 Accent 3"/>
    <w:basedOn w:val="TableNormal"/>
    <w:uiPriority w:val="66"/>
    <w:rsid w:val="004B34D5"/>
    <w:rPr>
      <w:rFonts w:ascii="Arial" w:eastAsia="SimHei" w:hAnsi="Arial"/>
      <w:color w:val="000000"/>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rPr>
        <w:sz w:val="24"/>
        <w:szCs w:val="24"/>
      </w:rPr>
      <w:tblPr/>
      <w:tcPr>
        <w:tcBorders>
          <w:top w:val="nil"/>
          <w:left w:val="nil"/>
          <w:bottom w:val="single" w:sz="24" w:space="0" w:color="0F6FC6"/>
          <w:right w:val="nil"/>
          <w:insideH w:val="nil"/>
          <w:insideV w:val="nil"/>
        </w:tcBorders>
        <w:shd w:val="clear" w:color="auto" w:fill="FFFFFF"/>
      </w:tcPr>
    </w:tblStylePr>
    <w:tblStylePr w:type="lastRow">
      <w:tblPr/>
      <w:tcPr>
        <w:tcBorders>
          <w:top w:val="single" w:sz="8" w:space="0" w:color="0F6FC6"/>
          <w:left w:val="nil"/>
          <w:bottom w:val="nil"/>
          <w:right w:val="nil"/>
          <w:insideH w:val="nil"/>
          <w:insideV w:val="nil"/>
        </w:tcBorders>
        <w:shd w:val="clear" w:color="auto" w:fill="FFFFFF"/>
      </w:tcPr>
    </w:tblStylePr>
    <w:tblStylePr w:type="firstCol">
      <w:tblPr/>
      <w:tcPr>
        <w:tcBorders>
          <w:top w:val="nil"/>
          <w:left w:val="nil"/>
          <w:bottom w:val="nil"/>
          <w:right w:val="single" w:sz="8" w:space="0" w:color="0F6FC6"/>
          <w:insideH w:val="nil"/>
          <w:insideV w:val="nil"/>
        </w:tcBorders>
        <w:shd w:val="clear" w:color="auto" w:fill="FFFFFF"/>
      </w:tcPr>
    </w:tblStylePr>
    <w:tblStylePr w:type="lastCol">
      <w:tblPr/>
      <w:tcPr>
        <w:tcBorders>
          <w:top w:val="nil"/>
          <w:left w:val="single" w:sz="8" w:space="0" w:color="0F6F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ADBF9"/>
      </w:tcPr>
    </w:tblStylePr>
    <w:tblStylePr w:type="band1Horz">
      <w:tblPr/>
      <w:tcPr>
        <w:tcBorders>
          <w:top w:val="nil"/>
          <w:bottom w:val="nil"/>
          <w:insideH w:val="nil"/>
          <w:insideV w:val="nil"/>
        </w:tcBorders>
        <w:shd w:val="clear" w:color="auto" w:fill="BADBF9"/>
      </w:tcPr>
    </w:tblStylePr>
    <w:tblStylePr w:type="nwCell">
      <w:tblPr/>
      <w:tcPr>
        <w:shd w:val="clear" w:color="auto" w:fill="FFFFFF"/>
      </w:tcPr>
    </w:tblStylePr>
    <w:tblStylePr w:type="swCell">
      <w:tblPr/>
      <w:tcPr>
        <w:tcBorders>
          <w:top w:val="nil"/>
        </w:tcBorders>
      </w:tcPr>
    </w:tblStylePr>
  </w:style>
  <w:style w:type="table" w:customStyle="1" w:styleId="MediumList1-Accent11">
    <w:name w:val="Medium List 1 - Accent 11"/>
    <w:basedOn w:val="TableNormal"/>
    <w:uiPriority w:val="65"/>
    <w:rsid w:val="00F700CA"/>
    <w:rPr>
      <w:color w:val="000000"/>
    </w:rPr>
    <w:tblPr>
      <w:tblStyleRowBandSize w:val="1"/>
      <w:tblStyleColBandSize w:val="1"/>
      <w:tblBorders>
        <w:top w:val="single" w:sz="8" w:space="0" w:color="0F6FC6"/>
        <w:bottom w:val="single" w:sz="8" w:space="0" w:color="0F6FC6"/>
      </w:tblBorders>
    </w:tblPr>
    <w:tblStylePr w:type="firstRow">
      <w:rPr>
        <w:rFonts w:ascii="Arial" w:eastAsia="MS Mincho" w:hAnsi="Arial" w:cs="Times New Roman"/>
      </w:rPr>
      <w:tblPr/>
      <w:tcPr>
        <w:tcBorders>
          <w:top w:val="nil"/>
          <w:bottom w:val="single" w:sz="8" w:space="0" w:color="0F6FC6"/>
        </w:tcBorders>
      </w:tcPr>
    </w:tblStylePr>
    <w:tblStylePr w:type="lastRow">
      <w:rPr>
        <w:b/>
        <w:bCs/>
        <w:color w:val="04617B"/>
      </w:rPr>
      <w:tblPr/>
      <w:tcPr>
        <w:tcBorders>
          <w:top w:val="single" w:sz="8" w:space="0" w:color="0F6FC6"/>
          <w:bottom w:val="single" w:sz="8" w:space="0" w:color="0F6FC6"/>
        </w:tcBorders>
      </w:tcPr>
    </w:tblStylePr>
    <w:tblStylePr w:type="firstCol">
      <w:rPr>
        <w:b/>
        <w:bCs/>
      </w:rPr>
    </w:tblStylePr>
    <w:tblStylePr w:type="lastCol">
      <w:rPr>
        <w:b/>
        <w:bCs/>
      </w:rPr>
      <w:tblPr/>
      <w:tcPr>
        <w:tcBorders>
          <w:top w:val="single" w:sz="8" w:space="0" w:color="0F6FC6"/>
          <w:bottom w:val="single" w:sz="8" w:space="0" w:color="0F6FC6"/>
        </w:tcBorders>
      </w:tcPr>
    </w:tblStylePr>
    <w:tblStylePr w:type="band1Vert">
      <w:tblPr/>
      <w:tcPr>
        <w:shd w:val="clear" w:color="auto" w:fill="BADBF9"/>
      </w:tcPr>
    </w:tblStylePr>
    <w:tblStylePr w:type="band1Horz">
      <w:tblPr/>
      <w:tcPr>
        <w:shd w:val="clear" w:color="auto" w:fill="BADBF9"/>
      </w:tcPr>
    </w:tblStylePr>
  </w:style>
  <w:style w:type="table" w:styleId="MediumShading2-Accent4">
    <w:name w:val="Medium Shading 2 Accent 4"/>
    <w:basedOn w:val="TableNormal"/>
    <w:uiPriority w:val="65"/>
    <w:rsid w:val="00F700CA"/>
    <w:rPr>
      <w:color w:val="000000"/>
    </w:rPr>
    <w:tblPr>
      <w:tblStyleRowBandSize w:val="1"/>
      <w:tblStyleColBandSize w:val="1"/>
      <w:tblBorders>
        <w:top w:val="single" w:sz="8" w:space="0" w:color="009DD9"/>
        <w:bottom w:val="single" w:sz="8" w:space="0" w:color="009DD9"/>
      </w:tblBorders>
    </w:tblPr>
    <w:tblStylePr w:type="firstRow">
      <w:rPr>
        <w:rFonts w:ascii="Arial" w:eastAsia="MS Mincho" w:hAnsi="Arial" w:cs="Times New Roman"/>
      </w:rPr>
      <w:tblPr/>
      <w:tcPr>
        <w:tcBorders>
          <w:top w:val="nil"/>
          <w:bottom w:val="single" w:sz="8" w:space="0" w:color="009DD9"/>
        </w:tcBorders>
      </w:tcPr>
    </w:tblStylePr>
    <w:tblStylePr w:type="lastRow">
      <w:rPr>
        <w:b/>
        <w:bCs/>
        <w:color w:val="04617B"/>
      </w:rPr>
      <w:tblPr/>
      <w:tcPr>
        <w:tcBorders>
          <w:top w:val="single" w:sz="8" w:space="0" w:color="009DD9"/>
          <w:bottom w:val="single" w:sz="8" w:space="0" w:color="009DD9"/>
        </w:tcBorders>
      </w:tcPr>
    </w:tblStylePr>
    <w:tblStylePr w:type="firstCol">
      <w:rPr>
        <w:b/>
        <w:bCs/>
      </w:rPr>
    </w:tblStylePr>
    <w:tblStylePr w:type="lastCol">
      <w:rPr>
        <w:b/>
        <w:bCs/>
      </w:rPr>
      <w:tblPr/>
      <w:tcPr>
        <w:tcBorders>
          <w:top w:val="single" w:sz="8" w:space="0" w:color="009DD9"/>
          <w:bottom w:val="single" w:sz="8" w:space="0" w:color="009DD9"/>
        </w:tcBorders>
      </w:tcPr>
    </w:tblStylePr>
    <w:tblStylePr w:type="band1Vert">
      <w:tblPr/>
      <w:tcPr>
        <w:shd w:val="clear" w:color="auto" w:fill="B6EAFF"/>
      </w:tcPr>
    </w:tblStylePr>
    <w:tblStylePr w:type="band1Horz">
      <w:tblPr/>
      <w:tcPr>
        <w:shd w:val="clear" w:color="auto" w:fill="B6EAFF"/>
      </w:tcPr>
    </w:tblStylePr>
  </w:style>
  <w:style w:type="table" w:styleId="MediumShading2-Accent5">
    <w:name w:val="Medium Shading 2 Accent 5"/>
    <w:basedOn w:val="TableNormal"/>
    <w:uiPriority w:val="65"/>
    <w:rsid w:val="00F700CA"/>
    <w:rPr>
      <w:color w:val="000000"/>
    </w:rPr>
    <w:tblPr>
      <w:tblStyleRowBandSize w:val="1"/>
      <w:tblStyleColBandSize w:val="1"/>
      <w:tblBorders>
        <w:top w:val="single" w:sz="8" w:space="0" w:color="0BD0D9"/>
        <w:bottom w:val="single" w:sz="8" w:space="0" w:color="0BD0D9"/>
      </w:tblBorders>
    </w:tblPr>
    <w:tblStylePr w:type="firstRow">
      <w:rPr>
        <w:rFonts w:ascii="Arial" w:eastAsia="MS Mincho" w:hAnsi="Arial" w:cs="Times New Roman"/>
      </w:rPr>
      <w:tblPr/>
      <w:tcPr>
        <w:tcBorders>
          <w:top w:val="nil"/>
          <w:bottom w:val="single" w:sz="8" w:space="0" w:color="0BD0D9"/>
        </w:tcBorders>
      </w:tcPr>
    </w:tblStylePr>
    <w:tblStylePr w:type="lastRow">
      <w:rPr>
        <w:b/>
        <w:bCs/>
        <w:color w:val="04617B"/>
      </w:rPr>
      <w:tblPr/>
      <w:tcPr>
        <w:tcBorders>
          <w:top w:val="single" w:sz="8" w:space="0" w:color="0BD0D9"/>
          <w:bottom w:val="single" w:sz="8" w:space="0" w:color="0BD0D9"/>
        </w:tcBorders>
      </w:tcPr>
    </w:tblStylePr>
    <w:tblStylePr w:type="firstCol">
      <w:rPr>
        <w:b/>
        <w:bCs/>
      </w:rPr>
    </w:tblStylePr>
    <w:tblStylePr w:type="lastCol">
      <w:rPr>
        <w:b/>
        <w:bCs/>
      </w:rPr>
      <w:tblPr/>
      <w:tcPr>
        <w:tcBorders>
          <w:top w:val="single" w:sz="8" w:space="0" w:color="0BD0D9"/>
          <w:bottom w:val="single" w:sz="8" w:space="0" w:color="0BD0D9"/>
        </w:tcBorders>
      </w:tcPr>
    </w:tblStylePr>
    <w:tblStylePr w:type="band1Vert">
      <w:tblPr/>
      <w:tcPr>
        <w:shd w:val="clear" w:color="auto" w:fill="BCF8FB"/>
      </w:tcPr>
    </w:tblStylePr>
    <w:tblStylePr w:type="band1Horz">
      <w:tblPr/>
      <w:tcPr>
        <w:shd w:val="clear" w:color="auto" w:fill="BCF8FB"/>
      </w:tcPr>
    </w:tblStylePr>
  </w:style>
  <w:style w:type="table" w:styleId="MediumShading2-Accent6">
    <w:name w:val="Medium Shading 2 Accent 6"/>
    <w:basedOn w:val="TableNormal"/>
    <w:uiPriority w:val="65"/>
    <w:rsid w:val="00F700CA"/>
    <w:rPr>
      <w:color w:val="000000"/>
    </w:rPr>
    <w:tblPr>
      <w:tblStyleRowBandSize w:val="1"/>
      <w:tblStyleColBandSize w:val="1"/>
      <w:tblBorders>
        <w:top w:val="single" w:sz="8" w:space="0" w:color="10CF9B"/>
        <w:bottom w:val="single" w:sz="8" w:space="0" w:color="10CF9B"/>
      </w:tblBorders>
    </w:tblPr>
    <w:tblStylePr w:type="firstRow">
      <w:rPr>
        <w:rFonts w:ascii="Arial" w:eastAsia="MS Mincho" w:hAnsi="Arial" w:cs="Times New Roman"/>
      </w:rPr>
      <w:tblPr/>
      <w:tcPr>
        <w:tcBorders>
          <w:top w:val="nil"/>
          <w:bottom w:val="single" w:sz="8" w:space="0" w:color="10CF9B"/>
        </w:tcBorders>
      </w:tcPr>
    </w:tblStylePr>
    <w:tblStylePr w:type="lastRow">
      <w:rPr>
        <w:b/>
        <w:bCs/>
        <w:color w:val="04617B"/>
      </w:rPr>
      <w:tblPr/>
      <w:tcPr>
        <w:tcBorders>
          <w:top w:val="single" w:sz="8" w:space="0" w:color="10CF9B"/>
          <w:bottom w:val="single" w:sz="8" w:space="0" w:color="10CF9B"/>
        </w:tcBorders>
      </w:tcPr>
    </w:tblStylePr>
    <w:tblStylePr w:type="firstCol">
      <w:rPr>
        <w:b/>
        <w:bCs/>
      </w:rPr>
    </w:tblStylePr>
    <w:tblStylePr w:type="lastCol">
      <w:rPr>
        <w:b/>
        <w:bCs/>
      </w:rPr>
      <w:tblPr/>
      <w:tcPr>
        <w:tcBorders>
          <w:top w:val="single" w:sz="8" w:space="0" w:color="10CF9B"/>
          <w:bottom w:val="single" w:sz="8" w:space="0" w:color="10CF9B"/>
        </w:tcBorders>
      </w:tcPr>
    </w:tblStylePr>
    <w:tblStylePr w:type="band1Vert">
      <w:tblPr/>
      <w:tcPr>
        <w:shd w:val="clear" w:color="auto" w:fill="BDFAE9"/>
      </w:tcPr>
    </w:tblStylePr>
    <w:tblStylePr w:type="band1Horz">
      <w:tblPr/>
      <w:tcPr>
        <w:shd w:val="clear" w:color="auto" w:fill="BDFAE9"/>
      </w:tcPr>
    </w:tblStylePr>
  </w:style>
  <w:style w:type="table" w:customStyle="1" w:styleId="BookTitle1">
    <w:name w:val="Book Title1"/>
    <w:basedOn w:val="TableNormal"/>
    <w:uiPriority w:val="65"/>
    <w:qFormat/>
    <w:rsid w:val="00F700CA"/>
    <w:rPr>
      <w:color w:val="000000"/>
    </w:rPr>
    <w:tblPr>
      <w:tblStyleRowBandSize w:val="1"/>
      <w:tblStyleColBandSize w:val="1"/>
      <w:tblBorders>
        <w:top w:val="single" w:sz="8" w:space="0" w:color="7CCA62"/>
        <w:bottom w:val="single" w:sz="8" w:space="0" w:color="7CCA62"/>
      </w:tblBorders>
    </w:tblPr>
    <w:tblStylePr w:type="firstRow">
      <w:rPr>
        <w:rFonts w:ascii="Arial" w:eastAsia="MS Mincho" w:hAnsi="Arial" w:cs="Times New Roman"/>
      </w:rPr>
      <w:tblPr/>
      <w:tcPr>
        <w:tcBorders>
          <w:top w:val="nil"/>
          <w:bottom w:val="single" w:sz="8" w:space="0" w:color="7CCA62"/>
        </w:tcBorders>
      </w:tcPr>
    </w:tblStylePr>
    <w:tblStylePr w:type="lastRow">
      <w:rPr>
        <w:b/>
        <w:bCs/>
        <w:color w:val="04617B"/>
      </w:rPr>
      <w:tblPr/>
      <w:tcPr>
        <w:tcBorders>
          <w:top w:val="single" w:sz="8" w:space="0" w:color="7CCA62"/>
          <w:bottom w:val="single" w:sz="8" w:space="0" w:color="7CCA62"/>
        </w:tcBorders>
      </w:tcPr>
    </w:tblStylePr>
    <w:tblStylePr w:type="firstCol">
      <w:rPr>
        <w:b/>
        <w:bCs/>
      </w:rPr>
    </w:tblStylePr>
    <w:tblStylePr w:type="lastCol">
      <w:rPr>
        <w:b/>
        <w:bCs/>
      </w:rPr>
      <w:tblPr/>
      <w:tcPr>
        <w:tcBorders>
          <w:top w:val="single" w:sz="8" w:space="0" w:color="7CCA62"/>
          <w:bottom w:val="single" w:sz="8" w:space="0" w:color="7CCA62"/>
        </w:tcBorders>
      </w:tcPr>
    </w:tblStylePr>
    <w:tblStylePr w:type="band1Vert">
      <w:tblPr/>
      <w:tcPr>
        <w:shd w:val="clear" w:color="auto" w:fill="DEF2D8"/>
      </w:tcPr>
    </w:tblStylePr>
    <w:tblStylePr w:type="band1Horz">
      <w:tblPr/>
      <w:tcPr>
        <w:shd w:val="clear" w:color="auto" w:fill="DEF2D8"/>
      </w:tcPr>
    </w:tblStylePr>
  </w:style>
  <w:style w:type="table" w:styleId="LightShading-Accent5">
    <w:name w:val="Light Shading Accent 5"/>
    <w:basedOn w:val="TableNormal"/>
    <w:uiPriority w:val="61"/>
    <w:rsid w:val="00F700CA"/>
    <w:rPr>
      <w:rFonts w:ascii="Palatino Linotype" w:eastAsia="SimSun" w:hAnsi="Palatino Linotype"/>
      <w:sz w:val="22"/>
      <w:szCs w:val="22"/>
      <w:lang w:bidi="en-US"/>
    </w:rPr>
    <w:tblPr>
      <w:tblStyleRowBandSize w:val="1"/>
      <w:tblStyleColBandSize w:val="1"/>
      <w:tblBorders>
        <w:top w:val="single" w:sz="8" w:space="0" w:color="0BD0D9"/>
        <w:left w:val="single" w:sz="8" w:space="0" w:color="0BD0D9"/>
        <w:bottom w:val="single" w:sz="8" w:space="0" w:color="0BD0D9"/>
        <w:right w:val="single" w:sz="8" w:space="0" w:color="0BD0D9"/>
      </w:tblBorders>
    </w:tblPr>
    <w:tblStylePr w:type="firstRow">
      <w:pPr>
        <w:spacing w:before="0" w:after="0" w:line="240" w:lineRule="auto"/>
      </w:pPr>
      <w:rPr>
        <w:b/>
        <w:bCs/>
        <w:color w:val="FFFFFF"/>
      </w:rPr>
      <w:tblPr/>
      <w:tcPr>
        <w:shd w:val="clear" w:color="auto" w:fill="0BD0D9"/>
      </w:tcPr>
    </w:tblStylePr>
    <w:tblStylePr w:type="lastRow">
      <w:pPr>
        <w:spacing w:before="0" w:after="0" w:line="240" w:lineRule="auto"/>
      </w:pPr>
      <w:rPr>
        <w:b/>
        <w:bCs/>
      </w:rPr>
      <w:tblPr/>
      <w:tcPr>
        <w:tcBorders>
          <w:top w:val="double" w:sz="6" w:space="0" w:color="0BD0D9"/>
          <w:left w:val="single" w:sz="8" w:space="0" w:color="0BD0D9"/>
          <w:bottom w:val="single" w:sz="8" w:space="0" w:color="0BD0D9"/>
          <w:right w:val="single" w:sz="8" w:space="0" w:color="0BD0D9"/>
        </w:tcBorders>
      </w:tcPr>
    </w:tblStylePr>
    <w:tblStylePr w:type="firstCol">
      <w:rPr>
        <w:b/>
        <w:bCs/>
      </w:rPr>
    </w:tblStylePr>
    <w:tblStylePr w:type="lastCol">
      <w:rPr>
        <w:b/>
        <w:bCs/>
      </w:rPr>
    </w:tblStylePr>
    <w:tblStylePr w:type="band1Vert">
      <w:tblPr/>
      <w:tcPr>
        <w:tcBorders>
          <w:top w:val="single" w:sz="8" w:space="0" w:color="0BD0D9"/>
          <w:left w:val="single" w:sz="8" w:space="0" w:color="0BD0D9"/>
          <w:bottom w:val="single" w:sz="8" w:space="0" w:color="0BD0D9"/>
          <w:right w:val="single" w:sz="8" w:space="0" w:color="0BD0D9"/>
        </w:tcBorders>
      </w:tcPr>
    </w:tblStylePr>
    <w:tblStylePr w:type="band1Horz">
      <w:tblPr/>
      <w:tcPr>
        <w:tcBorders>
          <w:top w:val="single" w:sz="8" w:space="0" w:color="0BD0D9"/>
          <w:left w:val="single" w:sz="8" w:space="0" w:color="0BD0D9"/>
          <w:bottom w:val="single" w:sz="8" w:space="0" w:color="0BD0D9"/>
          <w:right w:val="single" w:sz="8" w:space="0" w:color="0BD0D9"/>
        </w:tcBorders>
      </w:tcPr>
    </w:tblStylePr>
  </w:style>
  <w:style w:type="table" w:customStyle="1" w:styleId="MediumShading1-Accent11">
    <w:name w:val="Medium Shading 1 - Accent 11"/>
    <w:basedOn w:val="TableNormal"/>
    <w:uiPriority w:val="63"/>
    <w:rsid w:val="00F700CA"/>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99005B"/>
    <w:rPr>
      <w:rFonts w:ascii="Tahoma" w:hAnsi="Tahoma"/>
      <w:sz w:val="16"/>
      <w:szCs w:val="16"/>
      <w:lang w:val="x-none" w:eastAsia="x-none"/>
    </w:rPr>
  </w:style>
  <w:style w:type="character" w:customStyle="1" w:styleId="DocumentMapChar">
    <w:name w:val="Document Map Char"/>
    <w:link w:val="DocumentMap"/>
    <w:uiPriority w:val="99"/>
    <w:semiHidden/>
    <w:rsid w:val="0099005B"/>
    <w:rPr>
      <w:rFonts w:ascii="Tahoma" w:eastAsia="Times New Roman" w:hAnsi="Tahoma" w:cs="Tahoma"/>
      <w:sz w:val="16"/>
      <w:szCs w:val="16"/>
    </w:rPr>
  </w:style>
  <w:style w:type="paragraph" w:styleId="TOC3">
    <w:name w:val="toc 3"/>
    <w:basedOn w:val="Normal"/>
    <w:next w:val="Normal"/>
    <w:autoRedefine/>
    <w:uiPriority w:val="39"/>
    <w:unhideWhenUsed/>
    <w:qFormat/>
    <w:rsid w:val="00464314"/>
    <w:pPr>
      <w:spacing w:after="100" w:line="276" w:lineRule="auto"/>
      <w:ind w:left="440"/>
    </w:pPr>
    <w:rPr>
      <w:rFonts w:ascii="Cambria" w:eastAsia="SimSun" w:hAnsi="Cambria"/>
      <w:szCs w:val="22"/>
    </w:rPr>
  </w:style>
  <w:style w:type="character" w:styleId="FollowedHyperlink">
    <w:name w:val="FollowedHyperlink"/>
    <w:uiPriority w:val="99"/>
    <w:unhideWhenUsed/>
    <w:rsid w:val="0011779E"/>
    <w:rPr>
      <w:color w:val="0000FF"/>
      <w:u w:val="single"/>
    </w:rPr>
  </w:style>
  <w:style w:type="paragraph" w:customStyle="1" w:styleId="AppendixB">
    <w:name w:val="Appendix B"/>
    <w:basedOn w:val="Heading2"/>
    <w:next w:val="Normal"/>
    <w:link w:val="AppendixBChar"/>
    <w:qFormat/>
    <w:rsid w:val="00723967"/>
    <w:pPr>
      <w:numPr>
        <w:ilvl w:val="0"/>
        <w:numId w:val="2"/>
      </w:numPr>
      <w:ind w:left="360"/>
    </w:pPr>
    <w:rPr>
      <w:rFonts w:ascii="Arial" w:hAnsi="Arial"/>
      <w:color w:val="0F6FC6"/>
      <w:szCs w:val="26"/>
    </w:rPr>
  </w:style>
  <w:style w:type="character" w:customStyle="1" w:styleId="AppendixBChar">
    <w:name w:val="Appendix B Char"/>
    <w:link w:val="AppendixB"/>
    <w:rsid w:val="00723967"/>
    <w:rPr>
      <w:rFonts w:ascii="Arial" w:eastAsia="SimHei" w:hAnsi="Arial"/>
      <w:b/>
      <w:bCs/>
      <w:color w:val="0F6FC6"/>
      <w:sz w:val="26"/>
      <w:szCs w:val="26"/>
      <w:lang w:val="x-none" w:eastAsia="x-none"/>
    </w:rPr>
  </w:style>
  <w:style w:type="paragraph" w:styleId="TOC6">
    <w:name w:val="toc 6"/>
    <w:basedOn w:val="Normal"/>
    <w:next w:val="Normal"/>
    <w:autoRedefine/>
    <w:uiPriority w:val="39"/>
    <w:unhideWhenUsed/>
    <w:rsid w:val="00A27CE0"/>
    <w:pPr>
      <w:spacing w:after="100"/>
      <w:ind w:left="1200"/>
    </w:pPr>
  </w:style>
  <w:style w:type="paragraph" w:styleId="TOC7">
    <w:name w:val="toc 7"/>
    <w:basedOn w:val="Normal"/>
    <w:next w:val="Normal"/>
    <w:autoRedefine/>
    <w:uiPriority w:val="39"/>
    <w:unhideWhenUsed/>
    <w:rsid w:val="0078042D"/>
    <w:pPr>
      <w:tabs>
        <w:tab w:val="right" w:leader="dot" w:pos="9440"/>
      </w:tabs>
      <w:spacing w:after="100"/>
    </w:pPr>
    <w:rPr>
      <w:sz w:val="26"/>
    </w:rPr>
  </w:style>
  <w:style w:type="paragraph" w:styleId="TOC8">
    <w:name w:val="toc 8"/>
    <w:basedOn w:val="Normal"/>
    <w:next w:val="Normal"/>
    <w:autoRedefine/>
    <w:uiPriority w:val="39"/>
    <w:unhideWhenUsed/>
    <w:rsid w:val="0078042D"/>
    <w:pPr>
      <w:tabs>
        <w:tab w:val="right" w:leader="dot" w:pos="9440"/>
      </w:tabs>
      <w:spacing w:after="100"/>
      <w:ind w:left="270"/>
    </w:pPr>
    <w:rPr>
      <w:sz w:val="22"/>
    </w:rPr>
  </w:style>
  <w:style w:type="paragraph" w:customStyle="1" w:styleId="MediumGrid2-Accent21">
    <w:name w:val="Medium Grid 2 - Accent 21"/>
    <w:basedOn w:val="Normal"/>
    <w:next w:val="Normal"/>
    <w:link w:val="MediumGrid2-Accent2Char"/>
    <w:uiPriority w:val="29"/>
    <w:qFormat/>
    <w:rsid w:val="00DF7754"/>
    <w:rPr>
      <w:i/>
      <w:iCs/>
      <w:color w:val="000000"/>
      <w:lang w:val="x-none" w:eastAsia="x-none"/>
    </w:rPr>
  </w:style>
  <w:style w:type="character" w:customStyle="1" w:styleId="MediumGrid2-Accent2Char">
    <w:name w:val="Medium Grid 2 - Accent 2 Char"/>
    <w:link w:val="MediumGrid2-Accent21"/>
    <w:uiPriority w:val="29"/>
    <w:rsid w:val="00DF7754"/>
    <w:rPr>
      <w:rFonts w:ascii="Californian FB" w:eastAsia="Times New Roman" w:hAnsi="Californian FB"/>
      <w:i/>
      <w:iCs/>
      <w:color w:val="000000"/>
      <w:sz w:val="24"/>
      <w:szCs w:val="24"/>
    </w:rPr>
  </w:style>
  <w:style w:type="character" w:styleId="Strong">
    <w:name w:val="Strong"/>
    <w:uiPriority w:val="22"/>
    <w:qFormat/>
    <w:rsid w:val="00720BDA"/>
    <w:rPr>
      <w:b/>
      <w:bCs/>
    </w:rPr>
  </w:style>
  <w:style w:type="table" w:customStyle="1" w:styleId="LightList-Accent11">
    <w:name w:val="Light List - Accent 11"/>
    <w:basedOn w:val="TableNormal"/>
    <w:uiPriority w:val="61"/>
    <w:rsid w:val="001626E7"/>
    <w:rPr>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1">
    <w:name w:val="Style1"/>
    <w:uiPriority w:val="99"/>
    <w:rsid w:val="00585372"/>
    <w:pPr>
      <w:numPr>
        <w:numId w:val="3"/>
      </w:numPr>
    </w:pPr>
  </w:style>
  <w:style w:type="paragraph" w:styleId="TOC4">
    <w:name w:val="toc 4"/>
    <w:basedOn w:val="Normal"/>
    <w:next w:val="Normal"/>
    <w:autoRedefine/>
    <w:uiPriority w:val="39"/>
    <w:unhideWhenUsed/>
    <w:rsid w:val="00464314"/>
    <w:pPr>
      <w:spacing w:after="100" w:line="276" w:lineRule="auto"/>
      <w:ind w:left="660"/>
      <w:jc w:val="left"/>
    </w:pPr>
    <w:rPr>
      <w:rFonts w:ascii="Cambria" w:hAnsi="Cambria"/>
      <w:szCs w:val="22"/>
    </w:rPr>
  </w:style>
  <w:style w:type="paragraph" w:styleId="TOC5">
    <w:name w:val="toc 5"/>
    <w:basedOn w:val="Normal"/>
    <w:next w:val="Normal"/>
    <w:autoRedefine/>
    <w:uiPriority w:val="39"/>
    <w:unhideWhenUsed/>
    <w:rsid w:val="00464314"/>
    <w:pPr>
      <w:spacing w:after="100" w:line="276" w:lineRule="auto"/>
      <w:ind w:left="880"/>
      <w:jc w:val="left"/>
    </w:pPr>
    <w:rPr>
      <w:rFonts w:ascii="Cambria" w:hAnsi="Cambria"/>
      <w:szCs w:val="22"/>
    </w:rPr>
  </w:style>
  <w:style w:type="paragraph" w:styleId="TOC9">
    <w:name w:val="toc 9"/>
    <w:basedOn w:val="Normal"/>
    <w:next w:val="Normal"/>
    <w:autoRedefine/>
    <w:uiPriority w:val="39"/>
    <w:unhideWhenUsed/>
    <w:rsid w:val="00E153AC"/>
    <w:pPr>
      <w:spacing w:after="100" w:line="276" w:lineRule="auto"/>
      <w:ind w:left="1760"/>
      <w:jc w:val="left"/>
    </w:pPr>
    <w:rPr>
      <w:rFonts w:ascii="Calibri" w:hAnsi="Calibri"/>
      <w:sz w:val="22"/>
      <w:szCs w:val="22"/>
    </w:rPr>
  </w:style>
  <w:style w:type="character" w:styleId="HTMLCite">
    <w:name w:val="HTML Cite"/>
    <w:uiPriority w:val="99"/>
    <w:semiHidden/>
    <w:unhideWhenUsed/>
    <w:rsid w:val="005C088A"/>
    <w:rPr>
      <w:i/>
      <w:iCs/>
    </w:rPr>
  </w:style>
  <w:style w:type="paragraph" w:customStyle="1" w:styleId="ColorfulList-Accent11">
    <w:name w:val="Colorful List - Accent 11"/>
    <w:basedOn w:val="Normal"/>
    <w:uiPriority w:val="34"/>
    <w:qFormat/>
    <w:rsid w:val="00BF5CF9"/>
    <w:pPr>
      <w:ind w:left="720"/>
      <w:contextualSpacing/>
      <w:jc w:val="left"/>
    </w:pPr>
    <w:rPr>
      <w:rFonts w:ascii="Calibri" w:eastAsia="Calibri" w:hAnsi="Calibri" w:cs="Calibri"/>
      <w:sz w:val="22"/>
      <w:szCs w:val="22"/>
    </w:rPr>
  </w:style>
  <w:style w:type="table" w:customStyle="1" w:styleId="LightGrid-Accent11">
    <w:name w:val="Light Grid - Accent 11"/>
    <w:basedOn w:val="TableNormal"/>
    <w:uiPriority w:val="62"/>
    <w:rsid w:val="00B20D5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tang" w:eastAsia="Times New Roman" w:hAnsi="Batang"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 w:eastAsia="Times New Roman" w:hAnsi="Batang"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B20D5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2">
    <w:name w:val="Colorful List - Accent 12"/>
    <w:basedOn w:val="Normal"/>
    <w:uiPriority w:val="34"/>
    <w:qFormat/>
    <w:rsid w:val="00644B13"/>
    <w:pPr>
      <w:ind w:left="720"/>
    </w:pPr>
  </w:style>
  <w:style w:type="paragraph" w:styleId="ListParagraph">
    <w:name w:val="List Paragraph"/>
    <w:basedOn w:val="Normal"/>
    <w:uiPriority w:val="34"/>
    <w:qFormat/>
    <w:rsid w:val="00BA09E5"/>
    <w:pPr>
      <w:spacing w:before="120" w:after="120"/>
      <w:ind w:left="720"/>
      <w:contextualSpacing/>
      <w:jc w:val="left"/>
    </w:pPr>
    <w:rPr>
      <w:rFonts w:cs="Arial"/>
      <w:szCs w:val="22"/>
    </w:rPr>
  </w:style>
  <w:style w:type="character" w:customStyle="1" w:styleId="apple-converted-space">
    <w:name w:val="apple-converted-space"/>
    <w:basedOn w:val="DefaultParagraphFont"/>
    <w:rsid w:val="00AA1E27"/>
  </w:style>
  <w:style w:type="paragraph" w:styleId="NormalWeb">
    <w:name w:val="Normal (Web)"/>
    <w:basedOn w:val="Normal"/>
    <w:uiPriority w:val="99"/>
    <w:semiHidden/>
    <w:unhideWhenUsed/>
    <w:rsid w:val="00472FE3"/>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1923">
      <w:bodyDiv w:val="1"/>
      <w:marLeft w:val="0"/>
      <w:marRight w:val="0"/>
      <w:marTop w:val="0"/>
      <w:marBottom w:val="0"/>
      <w:divBdr>
        <w:top w:val="none" w:sz="0" w:space="0" w:color="auto"/>
        <w:left w:val="none" w:sz="0" w:space="0" w:color="auto"/>
        <w:bottom w:val="none" w:sz="0" w:space="0" w:color="auto"/>
        <w:right w:val="none" w:sz="0" w:space="0" w:color="auto"/>
      </w:divBdr>
    </w:div>
    <w:div w:id="75059445">
      <w:bodyDiv w:val="1"/>
      <w:marLeft w:val="0"/>
      <w:marRight w:val="0"/>
      <w:marTop w:val="0"/>
      <w:marBottom w:val="0"/>
      <w:divBdr>
        <w:top w:val="none" w:sz="0" w:space="0" w:color="auto"/>
        <w:left w:val="none" w:sz="0" w:space="0" w:color="auto"/>
        <w:bottom w:val="none" w:sz="0" w:space="0" w:color="auto"/>
        <w:right w:val="none" w:sz="0" w:space="0" w:color="auto"/>
      </w:divBdr>
      <w:divsChild>
        <w:div w:id="1197307362">
          <w:marLeft w:val="335"/>
          <w:marRight w:val="0"/>
          <w:marTop w:val="0"/>
          <w:marBottom w:val="0"/>
          <w:divBdr>
            <w:top w:val="none" w:sz="0" w:space="0" w:color="auto"/>
            <w:left w:val="none" w:sz="0" w:space="0" w:color="auto"/>
            <w:bottom w:val="none" w:sz="0" w:space="0" w:color="auto"/>
            <w:right w:val="none" w:sz="0" w:space="0" w:color="auto"/>
          </w:divBdr>
        </w:div>
      </w:divsChild>
    </w:div>
    <w:div w:id="97877547">
      <w:bodyDiv w:val="1"/>
      <w:marLeft w:val="0"/>
      <w:marRight w:val="0"/>
      <w:marTop w:val="0"/>
      <w:marBottom w:val="0"/>
      <w:divBdr>
        <w:top w:val="none" w:sz="0" w:space="0" w:color="auto"/>
        <w:left w:val="none" w:sz="0" w:space="0" w:color="auto"/>
        <w:bottom w:val="none" w:sz="0" w:space="0" w:color="auto"/>
        <w:right w:val="none" w:sz="0" w:space="0" w:color="auto"/>
      </w:divBdr>
      <w:divsChild>
        <w:div w:id="1005013017">
          <w:marLeft w:val="335"/>
          <w:marRight w:val="0"/>
          <w:marTop w:val="0"/>
          <w:marBottom w:val="0"/>
          <w:divBdr>
            <w:top w:val="none" w:sz="0" w:space="0" w:color="auto"/>
            <w:left w:val="none" w:sz="0" w:space="0" w:color="auto"/>
            <w:bottom w:val="none" w:sz="0" w:space="0" w:color="auto"/>
            <w:right w:val="none" w:sz="0" w:space="0" w:color="auto"/>
          </w:divBdr>
        </w:div>
      </w:divsChild>
    </w:div>
    <w:div w:id="146678372">
      <w:bodyDiv w:val="1"/>
      <w:marLeft w:val="0"/>
      <w:marRight w:val="0"/>
      <w:marTop w:val="0"/>
      <w:marBottom w:val="0"/>
      <w:divBdr>
        <w:top w:val="none" w:sz="0" w:space="0" w:color="auto"/>
        <w:left w:val="none" w:sz="0" w:space="0" w:color="auto"/>
        <w:bottom w:val="none" w:sz="0" w:space="0" w:color="auto"/>
        <w:right w:val="none" w:sz="0" w:space="0" w:color="auto"/>
      </w:divBdr>
      <w:divsChild>
        <w:div w:id="2140875435">
          <w:marLeft w:val="0"/>
          <w:marRight w:val="0"/>
          <w:marTop w:val="0"/>
          <w:marBottom w:val="0"/>
          <w:divBdr>
            <w:top w:val="none" w:sz="0" w:space="0" w:color="auto"/>
            <w:left w:val="none" w:sz="0" w:space="0" w:color="auto"/>
            <w:bottom w:val="none" w:sz="0" w:space="0" w:color="auto"/>
            <w:right w:val="none" w:sz="0" w:space="0" w:color="auto"/>
          </w:divBdr>
          <w:divsChild>
            <w:div w:id="1236279368">
              <w:marLeft w:val="0"/>
              <w:marRight w:val="0"/>
              <w:marTop w:val="0"/>
              <w:marBottom w:val="0"/>
              <w:divBdr>
                <w:top w:val="none" w:sz="0" w:space="0" w:color="auto"/>
                <w:left w:val="none" w:sz="0" w:space="0" w:color="auto"/>
                <w:bottom w:val="none" w:sz="0" w:space="0" w:color="auto"/>
                <w:right w:val="none" w:sz="0" w:space="0" w:color="auto"/>
              </w:divBdr>
              <w:divsChild>
                <w:div w:id="658189670">
                  <w:marLeft w:val="0"/>
                  <w:marRight w:val="0"/>
                  <w:marTop w:val="0"/>
                  <w:marBottom w:val="0"/>
                  <w:divBdr>
                    <w:top w:val="none" w:sz="0" w:space="0" w:color="auto"/>
                    <w:left w:val="none" w:sz="0" w:space="0" w:color="auto"/>
                    <w:bottom w:val="none" w:sz="0" w:space="0" w:color="auto"/>
                    <w:right w:val="none" w:sz="0" w:space="0" w:color="auto"/>
                  </w:divBdr>
                  <w:divsChild>
                    <w:div w:id="1666667453">
                      <w:marLeft w:val="0"/>
                      <w:marRight w:val="0"/>
                      <w:marTop w:val="0"/>
                      <w:marBottom w:val="0"/>
                      <w:divBdr>
                        <w:top w:val="none" w:sz="0" w:space="0" w:color="auto"/>
                        <w:left w:val="none" w:sz="0" w:space="0" w:color="auto"/>
                        <w:bottom w:val="none" w:sz="0" w:space="0" w:color="auto"/>
                        <w:right w:val="none" w:sz="0" w:space="0" w:color="auto"/>
                      </w:divBdr>
                      <w:divsChild>
                        <w:div w:id="763496921">
                          <w:marLeft w:val="0"/>
                          <w:marRight w:val="0"/>
                          <w:marTop w:val="0"/>
                          <w:marBottom w:val="0"/>
                          <w:divBdr>
                            <w:top w:val="none" w:sz="0" w:space="0" w:color="auto"/>
                            <w:left w:val="none" w:sz="0" w:space="0" w:color="auto"/>
                            <w:bottom w:val="none" w:sz="0" w:space="0" w:color="auto"/>
                            <w:right w:val="none" w:sz="0" w:space="0" w:color="auto"/>
                          </w:divBdr>
                          <w:divsChild>
                            <w:div w:id="1392533011">
                              <w:marLeft w:val="0"/>
                              <w:marRight w:val="0"/>
                              <w:marTop w:val="0"/>
                              <w:marBottom w:val="0"/>
                              <w:divBdr>
                                <w:top w:val="single" w:sz="8" w:space="3" w:color="1060AC"/>
                                <w:left w:val="single" w:sz="8" w:space="3" w:color="1060AC"/>
                                <w:bottom w:val="single" w:sz="8" w:space="3" w:color="1060AC"/>
                                <w:right w:val="single" w:sz="8" w:space="3" w:color="1060AC"/>
                              </w:divBdr>
                              <w:divsChild>
                                <w:div w:id="858618747">
                                  <w:marLeft w:val="72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11669">
      <w:bodyDiv w:val="1"/>
      <w:marLeft w:val="0"/>
      <w:marRight w:val="0"/>
      <w:marTop w:val="0"/>
      <w:marBottom w:val="0"/>
      <w:divBdr>
        <w:top w:val="none" w:sz="0" w:space="0" w:color="auto"/>
        <w:left w:val="none" w:sz="0" w:space="0" w:color="auto"/>
        <w:bottom w:val="none" w:sz="0" w:space="0" w:color="auto"/>
        <w:right w:val="none" w:sz="0" w:space="0" w:color="auto"/>
      </w:divBdr>
    </w:div>
    <w:div w:id="254947988">
      <w:bodyDiv w:val="1"/>
      <w:marLeft w:val="0"/>
      <w:marRight w:val="0"/>
      <w:marTop w:val="0"/>
      <w:marBottom w:val="0"/>
      <w:divBdr>
        <w:top w:val="none" w:sz="0" w:space="0" w:color="auto"/>
        <w:left w:val="none" w:sz="0" w:space="0" w:color="auto"/>
        <w:bottom w:val="none" w:sz="0" w:space="0" w:color="auto"/>
        <w:right w:val="none" w:sz="0" w:space="0" w:color="auto"/>
      </w:divBdr>
    </w:div>
    <w:div w:id="270892346">
      <w:bodyDiv w:val="1"/>
      <w:marLeft w:val="0"/>
      <w:marRight w:val="0"/>
      <w:marTop w:val="0"/>
      <w:marBottom w:val="0"/>
      <w:divBdr>
        <w:top w:val="none" w:sz="0" w:space="0" w:color="auto"/>
        <w:left w:val="none" w:sz="0" w:space="0" w:color="auto"/>
        <w:bottom w:val="none" w:sz="0" w:space="0" w:color="auto"/>
        <w:right w:val="none" w:sz="0" w:space="0" w:color="auto"/>
      </w:divBdr>
    </w:div>
    <w:div w:id="277416936">
      <w:bodyDiv w:val="1"/>
      <w:marLeft w:val="0"/>
      <w:marRight w:val="0"/>
      <w:marTop w:val="0"/>
      <w:marBottom w:val="0"/>
      <w:divBdr>
        <w:top w:val="none" w:sz="0" w:space="0" w:color="auto"/>
        <w:left w:val="none" w:sz="0" w:space="0" w:color="auto"/>
        <w:bottom w:val="none" w:sz="0" w:space="0" w:color="auto"/>
        <w:right w:val="none" w:sz="0" w:space="0" w:color="auto"/>
      </w:divBdr>
    </w:div>
    <w:div w:id="286086987">
      <w:bodyDiv w:val="1"/>
      <w:marLeft w:val="0"/>
      <w:marRight w:val="0"/>
      <w:marTop w:val="0"/>
      <w:marBottom w:val="0"/>
      <w:divBdr>
        <w:top w:val="none" w:sz="0" w:space="0" w:color="auto"/>
        <w:left w:val="none" w:sz="0" w:space="0" w:color="auto"/>
        <w:bottom w:val="none" w:sz="0" w:space="0" w:color="auto"/>
        <w:right w:val="none" w:sz="0" w:space="0" w:color="auto"/>
      </w:divBdr>
      <w:divsChild>
        <w:div w:id="1488666842">
          <w:marLeft w:val="0"/>
          <w:marRight w:val="0"/>
          <w:marTop w:val="0"/>
          <w:marBottom w:val="0"/>
          <w:divBdr>
            <w:top w:val="none" w:sz="0" w:space="0" w:color="auto"/>
            <w:left w:val="none" w:sz="0" w:space="0" w:color="auto"/>
            <w:bottom w:val="none" w:sz="0" w:space="0" w:color="auto"/>
            <w:right w:val="none" w:sz="0" w:space="0" w:color="auto"/>
          </w:divBdr>
          <w:divsChild>
            <w:div w:id="1562978446">
              <w:marLeft w:val="0"/>
              <w:marRight w:val="0"/>
              <w:marTop w:val="0"/>
              <w:marBottom w:val="0"/>
              <w:divBdr>
                <w:top w:val="none" w:sz="0" w:space="0" w:color="auto"/>
                <w:left w:val="none" w:sz="0" w:space="0" w:color="auto"/>
                <w:bottom w:val="none" w:sz="0" w:space="0" w:color="auto"/>
                <w:right w:val="none" w:sz="0" w:space="0" w:color="auto"/>
              </w:divBdr>
              <w:divsChild>
                <w:div w:id="6297523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99473">
      <w:bodyDiv w:val="1"/>
      <w:marLeft w:val="0"/>
      <w:marRight w:val="0"/>
      <w:marTop w:val="0"/>
      <w:marBottom w:val="0"/>
      <w:divBdr>
        <w:top w:val="none" w:sz="0" w:space="0" w:color="auto"/>
        <w:left w:val="none" w:sz="0" w:space="0" w:color="auto"/>
        <w:bottom w:val="none" w:sz="0" w:space="0" w:color="auto"/>
        <w:right w:val="none" w:sz="0" w:space="0" w:color="auto"/>
      </w:divBdr>
    </w:div>
    <w:div w:id="430899569">
      <w:bodyDiv w:val="1"/>
      <w:marLeft w:val="0"/>
      <w:marRight w:val="0"/>
      <w:marTop w:val="0"/>
      <w:marBottom w:val="0"/>
      <w:divBdr>
        <w:top w:val="none" w:sz="0" w:space="0" w:color="auto"/>
        <w:left w:val="none" w:sz="0" w:space="0" w:color="auto"/>
        <w:bottom w:val="none" w:sz="0" w:space="0" w:color="auto"/>
        <w:right w:val="none" w:sz="0" w:space="0" w:color="auto"/>
      </w:divBdr>
    </w:div>
    <w:div w:id="491407448">
      <w:bodyDiv w:val="1"/>
      <w:marLeft w:val="0"/>
      <w:marRight w:val="0"/>
      <w:marTop w:val="0"/>
      <w:marBottom w:val="0"/>
      <w:divBdr>
        <w:top w:val="none" w:sz="0" w:space="0" w:color="auto"/>
        <w:left w:val="none" w:sz="0" w:space="0" w:color="auto"/>
        <w:bottom w:val="none" w:sz="0" w:space="0" w:color="auto"/>
        <w:right w:val="none" w:sz="0" w:space="0" w:color="auto"/>
      </w:divBdr>
      <w:divsChild>
        <w:div w:id="1047951332">
          <w:marLeft w:val="335"/>
          <w:marRight w:val="0"/>
          <w:marTop w:val="0"/>
          <w:marBottom w:val="0"/>
          <w:divBdr>
            <w:top w:val="none" w:sz="0" w:space="0" w:color="auto"/>
            <w:left w:val="none" w:sz="0" w:space="0" w:color="auto"/>
            <w:bottom w:val="none" w:sz="0" w:space="0" w:color="auto"/>
            <w:right w:val="none" w:sz="0" w:space="0" w:color="auto"/>
          </w:divBdr>
        </w:div>
      </w:divsChild>
    </w:div>
    <w:div w:id="568731404">
      <w:bodyDiv w:val="1"/>
      <w:marLeft w:val="0"/>
      <w:marRight w:val="0"/>
      <w:marTop w:val="0"/>
      <w:marBottom w:val="0"/>
      <w:divBdr>
        <w:top w:val="none" w:sz="0" w:space="0" w:color="auto"/>
        <w:left w:val="none" w:sz="0" w:space="0" w:color="auto"/>
        <w:bottom w:val="none" w:sz="0" w:space="0" w:color="auto"/>
        <w:right w:val="none" w:sz="0" w:space="0" w:color="auto"/>
      </w:divBdr>
    </w:div>
    <w:div w:id="599608402">
      <w:bodyDiv w:val="1"/>
      <w:marLeft w:val="0"/>
      <w:marRight w:val="0"/>
      <w:marTop w:val="0"/>
      <w:marBottom w:val="0"/>
      <w:divBdr>
        <w:top w:val="none" w:sz="0" w:space="0" w:color="auto"/>
        <w:left w:val="none" w:sz="0" w:space="0" w:color="auto"/>
        <w:bottom w:val="none" w:sz="0" w:space="0" w:color="auto"/>
        <w:right w:val="none" w:sz="0" w:space="0" w:color="auto"/>
      </w:divBdr>
      <w:divsChild>
        <w:div w:id="1388263946">
          <w:marLeft w:val="335"/>
          <w:marRight w:val="0"/>
          <w:marTop w:val="0"/>
          <w:marBottom w:val="0"/>
          <w:divBdr>
            <w:top w:val="none" w:sz="0" w:space="0" w:color="auto"/>
            <w:left w:val="none" w:sz="0" w:space="0" w:color="auto"/>
            <w:bottom w:val="none" w:sz="0" w:space="0" w:color="auto"/>
            <w:right w:val="none" w:sz="0" w:space="0" w:color="auto"/>
          </w:divBdr>
        </w:div>
      </w:divsChild>
    </w:div>
    <w:div w:id="695500046">
      <w:bodyDiv w:val="1"/>
      <w:marLeft w:val="0"/>
      <w:marRight w:val="0"/>
      <w:marTop w:val="0"/>
      <w:marBottom w:val="0"/>
      <w:divBdr>
        <w:top w:val="none" w:sz="0" w:space="0" w:color="auto"/>
        <w:left w:val="none" w:sz="0" w:space="0" w:color="auto"/>
        <w:bottom w:val="none" w:sz="0" w:space="0" w:color="auto"/>
        <w:right w:val="none" w:sz="0" w:space="0" w:color="auto"/>
      </w:divBdr>
    </w:div>
    <w:div w:id="729618271">
      <w:bodyDiv w:val="1"/>
      <w:marLeft w:val="0"/>
      <w:marRight w:val="0"/>
      <w:marTop w:val="0"/>
      <w:marBottom w:val="0"/>
      <w:divBdr>
        <w:top w:val="none" w:sz="0" w:space="0" w:color="auto"/>
        <w:left w:val="none" w:sz="0" w:space="0" w:color="auto"/>
        <w:bottom w:val="none" w:sz="0" w:space="0" w:color="auto"/>
        <w:right w:val="none" w:sz="0" w:space="0" w:color="auto"/>
      </w:divBdr>
      <w:divsChild>
        <w:div w:id="1476677902">
          <w:marLeft w:val="335"/>
          <w:marRight w:val="0"/>
          <w:marTop w:val="0"/>
          <w:marBottom w:val="0"/>
          <w:divBdr>
            <w:top w:val="none" w:sz="0" w:space="0" w:color="auto"/>
            <w:left w:val="none" w:sz="0" w:space="0" w:color="auto"/>
            <w:bottom w:val="none" w:sz="0" w:space="0" w:color="auto"/>
            <w:right w:val="none" w:sz="0" w:space="0" w:color="auto"/>
          </w:divBdr>
        </w:div>
      </w:divsChild>
    </w:div>
    <w:div w:id="757098509">
      <w:bodyDiv w:val="1"/>
      <w:marLeft w:val="0"/>
      <w:marRight w:val="0"/>
      <w:marTop w:val="0"/>
      <w:marBottom w:val="0"/>
      <w:divBdr>
        <w:top w:val="none" w:sz="0" w:space="0" w:color="auto"/>
        <w:left w:val="none" w:sz="0" w:space="0" w:color="auto"/>
        <w:bottom w:val="none" w:sz="0" w:space="0" w:color="auto"/>
        <w:right w:val="none" w:sz="0" w:space="0" w:color="auto"/>
      </w:divBdr>
    </w:div>
    <w:div w:id="775635906">
      <w:bodyDiv w:val="1"/>
      <w:marLeft w:val="0"/>
      <w:marRight w:val="0"/>
      <w:marTop w:val="0"/>
      <w:marBottom w:val="0"/>
      <w:divBdr>
        <w:top w:val="none" w:sz="0" w:space="0" w:color="auto"/>
        <w:left w:val="none" w:sz="0" w:space="0" w:color="auto"/>
        <w:bottom w:val="none" w:sz="0" w:space="0" w:color="auto"/>
        <w:right w:val="none" w:sz="0" w:space="0" w:color="auto"/>
      </w:divBdr>
      <w:divsChild>
        <w:div w:id="777985634">
          <w:marLeft w:val="0"/>
          <w:marRight w:val="0"/>
          <w:marTop w:val="0"/>
          <w:marBottom w:val="0"/>
          <w:divBdr>
            <w:top w:val="none" w:sz="0" w:space="0" w:color="auto"/>
            <w:left w:val="none" w:sz="0" w:space="0" w:color="auto"/>
            <w:bottom w:val="none" w:sz="0" w:space="0" w:color="auto"/>
            <w:right w:val="none" w:sz="0" w:space="0" w:color="auto"/>
          </w:divBdr>
          <w:divsChild>
            <w:div w:id="1204437348">
              <w:marLeft w:val="0"/>
              <w:marRight w:val="0"/>
              <w:marTop w:val="0"/>
              <w:marBottom w:val="0"/>
              <w:divBdr>
                <w:top w:val="none" w:sz="0" w:space="0" w:color="auto"/>
                <w:left w:val="none" w:sz="0" w:space="0" w:color="auto"/>
                <w:bottom w:val="none" w:sz="0" w:space="0" w:color="auto"/>
                <w:right w:val="none" w:sz="0" w:space="0" w:color="auto"/>
              </w:divBdr>
              <w:divsChild>
                <w:div w:id="20014943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2386">
      <w:bodyDiv w:val="1"/>
      <w:marLeft w:val="0"/>
      <w:marRight w:val="0"/>
      <w:marTop w:val="0"/>
      <w:marBottom w:val="0"/>
      <w:divBdr>
        <w:top w:val="none" w:sz="0" w:space="0" w:color="auto"/>
        <w:left w:val="none" w:sz="0" w:space="0" w:color="auto"/>
        <w:bottom w:val="none" w:sz="0" w:space="0" w:color="auto"/>
        <w:right w:val="none" w:sz="0" w:space="0" w:color="auto"/>
      </w:divBdr>
      <w:divsChild>
        <w:div w:id="1724056731">
          <w:marLeft w:val="0"/>
          <w:marRight w:val="0"/>
          <w:marTop w:val="0"/>
          <w:marBottom w:val="0"/>
          <w:divBdr>
            <w:top w:val="none" w:sz="0" w:space="0" w:color="auto"/>
            <w:left w:val="none" w:sz="0" w:space="0" w:color="auto"/>
            <w:bottom w:val="none" w:sz="0" w:space="0" w:color="auto"/>
            <w:right w:val="none" w:sz="0" w:space="0" w:color="auto"/>
          </w:divBdr>
          <w:divsChild>
            <w:div w:id="1466779922">
              <w:marLeft w:val="0"/>
              <w:marRight w:val="0"/>
              <w:marTop w:val="0"/>
              <w:marBottom w:val="0"/>
              <w:divBdr>
                <w:top w:val="none" w:sz="0" w:space="0" w:color="auto"/>
                <w:left w:val="none" w:sz="0" w:space="0" w:color="auto"/>
                <w:bottom w:val="none" w:sz="0" w:space="0" w:color="auto"/>
                <w:right w:val="none" w:sz="0" w:space="0" w:color="auto"/>
              </w:divBdr>
              <w:divsChild>
                <w:div w:id="1169638404">
                  <w:marLeft w:val="0"/>
                  <w:marRight w:val="0"/>
                  <w:marTop w:val="0"/>
                  <w:marBottom w:val="0"/>
                  <w:divBdr>
                    <w:top w:val="none" w:sz="0" w:space="0" w:color="auto"/>
                    <w:left w:val="none" w:sz="0" w:space="0" w:color="auto"/>
                    <w:bottom w:val="none" w:sz="0" w:space="0" w:color="auto"/>
                    <w:right w:val="none" w:sz="0" w:space="0" w:color="auto"/>
                  </w:divBdr>
                  <w:divsChild>
                    <w:div w:id="1983151044">
                      <w:marLeft w:val="0"/>
                      <w:marRight w:val="0"/>
                      <w:marTop w:val="0"/>
                      <w:marBottom w:val="0"/>
                      <w:divBdr>
                        <w:top w:val="none" w:sz="0" w:space="0" w:color="auto"/>
                        <w:left w:val="none" w:sz="0" w:space="0" w:color="auto"/>
                        <w:bottom w:val="none" w:sz="0" w:space="0" w:color="auto"/>
                        <w:right w:val="none" w:sz="0" w:space="0" w:color="auto"/>
                      </w:divBdr>
                      <w:divsChild>
                        <w:div w:id="1098216853">
                          <w:marLeft w:val="354"/>
                          <w:marRight w:val="0"/>
                          <w:marTop w:val="0"/>
                          <w:marBottom w:val="0"/>
                          <w:divBdr>
                            <w:top w:val="none" w:sz="0" w:space="0" w:color="auto"/>
                            <w:left w:val="none" w:sz="0" w:space="0" w:color="auto"/>
                            <w:bottom w:val="none" w:sz="0" w:space="0" w:color="auto"/>
                            <w:right w:val="none" w:sz="0" w:space="0" w:color="auto"/>
                          </w:divBdr>
                          <w:divsChild>
                            <w:div w:id="220557068">
                              <w:marLeft w:val="0"/>
                              <w:marRight w:val="0"/>
                              <w:marTop w:val="277"/>
                              <w:marBottom w:val="0"/>
                              <w:divBdr>
                                <w:top w:val="none" w:sz="0" w:space="0" w:color="auto"/>
                                <w:left w:val="none" w:sz="0" w:space="0" w:color="auto"/>
                                <w:bottom w:val="none" w:sz="0" w:space="0" w:color="auto"/>
                                <w:right w:val="none" w:sz="0" w:space="0" w:color="auto"/>
                              </w:divBdr>
                              <w:divsChild>
                                <w:div w:id="1896576445">
                                  <w:marLeft w:val="0"/>
                                  <w:marRight w:val="0"/>
                                  <w:marTop w:val="0"/>
                                  <w:marBottom w:val="0"/>
                                  <w:divBdr>
                                    <w:top w:val="none" w:sz="0" w:space="0" w:color="auto"/>
                                    <w:left w:val="none" w:sz="0" w:space="0" w:color="auto"/>
                                    <w:bottom w:val="none" w:sz="0" w:space="0" w:color="auto"/>
                                    <w:right w:val="none" w:sz="0" w:space="0" w:color="auto"/>
                                  </w:divBdr>
                                  <w:divsChild>
                                    <w:div w:id="1867282063">
                                      <w:marLeft w:val="0"/>
                                      <w:marRight w:val="0"/>
                                      <w:marTop w:val="0"/>
                                      <w:marBottom w:val="0"/>
                                      <w:divBdr>
                                        <w:top w:val="none" w:sz="0" w:space="0" w:color="auto"/>
                                        <w:left w:val="none" w:sz="0" w:space="0" w:color="auto"/>
                                        <w:bottom w:val="none" w:sz="0" w:space="0" w:color="auto"/>
                                        <w:right w:val="none" w:sz="0" w:space="0" w:color="auto"/>
                                      </w:divBdr>
                                      <w:divsChild>
                                        <w:div w:id="340081874">
                                          <w:marLeft w:val="0"/>
                                          <w:marRight w:val="0"/>
                                          <w:marTop w:val="0"/>
                                          <w:marBottom w:val="0"/>
                                          <w:divBdr>
                                            <w:top w:val="none" w:sz="0" w:space="0" w:color="auto"/>
                                            <w:left w:val="none" w:sz="0" w:space="0" w:color="auto"/>
                                            <w:bottom w:val="none" w:sz="0" w:space="0" w:color="auto"/>
                                            <w:right w:val="none" w:sz="0" w:space="0" w:color="auto"/>
                                          </w:divBdr>
                                          <w:divsChild>
                                            <w:div w:id="1841433808">
                                              <w:marLeft w:val="0"/>
                                              <w:marRight w:val="0"/>
                                              <w:marTop w:val="0"/>
                                              <w:marBottom w:val="0"/>
                                              <w:divBdr>
                                                <w:top w:val="none" w:sz="0" w:space="0" w:color="auto"/>
                                                <w:left w:val="none" w:sz="0" w:space="0" w:color="auto"/>
                                                <w:bottom w:val="none" w:sz="0" w:space="0" w:color="auto"/>
                                                <w:right w:val="none" w:sz="0" w:space="0" w:color="auto"/>
                                              </w:divBdr>
                                              <w:divsChild>
                                                <w:div w:id="1145273215">
                                                  <w:marLeft w:val="0"/>
                                                  <w:marRight w:val="0"/>
                                                  <w:marTop w:val="0"/>
                                                  <w:marBottom w:val="0"/>
                                                  <w:divBdr>
                                                    <w:top w:val="none" w:sz="0" w:space="0" w:color="auto"/>
                                                    <w:left w:val="none" w:sz="0" w:space="0" w:color="auto"/>
                                                    <w:bottom w:val="none" w:sz="0" w:space="0" w:color="auto"/>
                                                    <w:right w:val="none" w:sz="0" w:space="0" w:color="auto"/>
                                                  </w:divBdr>
                                                  <w:divsChild>
                                                    <w:div w:id="14727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838081">
      <w:bodyDiv w:val="1"/>
      <w:marLeft w:val="0"/>
      <w:marRight w:val="0"/>
      <w:marTop w:val="0"/>
      <w:marBottom w:val="0"/>
      <w:divBdr>
        <w:top w:val="none" w:sz="0" w:space="0" w:color="auto"/>
        <w:left w:val="none" w:sz="0" w:space="0" w:color="auto"/>
        <w:bottom w:val="none" w:sz="0" w:space="0" w:color="auto"/>
        <w:right w:val="none" w:sz="0" w:space="0" w:color="auto"/>
      </w:divBdr>
      <w:divsChild>
        <w:div w:id="1540778857">
          <w:marLeft w:val="0"/>
          <w:marRight w:val="0"/>
          <w:marTop w:val="0"/>
          <w:marBottom w:val="0"/>
          <w:divBdr>
            <w:top w:val="none" w:sz="0" w:space="0" w:color="auto"/>
            <w:left w:val="none" w:sz="0" w:space="0" w:color="auto"/>
            <w:bottom w:val="none" w:sz="0" w:space="0" w:color="auto"/>
            <w:right w:val="none" w:sz="0" w:space="0" w:color="auto"/>
          </w:divBdr>
          <w:divsChild>
            <w:div w:id="2069450203">
              <w:marLeft w:val="0"/>
              <w:marRight w:val="0"/>
              <w:marTop w:val="0"/>
              <w:marBottom w:val="0"/>
              <w:divBdr>
                <w:top w:val="none" w:sz="0" w:space="0" w:color="auto"/>
                <w:left w:val="none" w:sz="0" w:space="0" w:color="auto"/>
                <w:bottom w:val="none" w:sz="0" w:space="0" w:color="auto"/>
                <w:right w:val="none" w:sz="0" w:space="0" w:color="auto"/>
              </w:divBdr>
              <w:divsChild>
                <w:div w:id="1147043385">
                  <w:marLeft w:val="0"/>
                  <w:marRight w:val="0"/>
                  <w:marTop w:val="0"/>
                  <w:marBottom w:val="0"/>
                  <w:divBdr>
                    <w:top w:val="none" w:sz="0" w:space="0" w:color="auto"/>
                    <w:left w:val="none" w:sz="0" w:space="0" w:color="auto"/>
                    <w:bottom w:val="none" w:sz="0" w:space="0" w:color="auto"/>
                    <w:right w:val="none" w:sz="0" w:space="0" w:color="auto"/>
                  </w:divBdr>
                  <w:divsChild>
                    <w:div w:id="1166901088">
                      <w:marLeft w:val="0"/>
                      <w:marRight w:val="0"/>
                      <w:marTop w:val="0"/>
                      <w:marBottom w:val="0"/>
                      <w:divBdr>
                        <w:top w:val="none" w:sz="0" w:space="0" w:color="auto"/>
                        <w:left w:val="none" w:sz="0" w:space="0" w:color="auto"/>
                        <w:bottom w:val="none" w:sz="0" w:space="0" w:color="auto"/>
                        <w:right w:val="none" w:sz="0" w:space="0" w:color="auto"/>
                      </w:divBdr>
                      <w:divsChild>
                        <w:div w:id="1851749176">
                          <w:marLeft w:val="0"/>
                          <w:marRight w:val="0"/>
                          <w:marTop w:val="0"/>
                          <w:marBottom w:val="0"/>
                          <w:divBdr>
                            <w:top w:val="none" w:sz="0" w:space="0" w:color="auto"/>
                            <w:left w:val="none" w:sz="0" w:space="0" w:color="auto"/>
                            <w:bottom w:val="none" w:sz="0" w:space="0" w:color="auto"/>
                            <w:right w:val="none" w:sz="0" w:space="0" w:color="auto"/>
                          </w:divBdr>
                          <w:divsChild>
                            <w:div w:id="319963847">
                              <w:marLeft w:val="0"/>
                              <w:marRight w:val="0"/>
                              <w:marTop w:val="0"/>
                              <w:marBottom w:val="0"/>
                              <w:divBdr>
                                <w:top w:val="single" w:sz="8" w:space="3" w:color="1060AC"/>
                                <w:left w:val="single" w:sz="8" w:space="3" w:color="1060AC"/>
                                <w:bottom w:val="single" w:sz="8" w:space="3" w:color="1060AC"/>
                                <w:right w:val="single" w:sz="8" w:space="3" w:color="1060AC"/>
                              </w:divBdr>
                              <w:divsChild>
                                <w:div w:id="360589499">
                                  <w:marLeft w:val="72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813171">
      <w:bodyDiv w:val="1"/>
      <w:marLeft w:val="0"/>
      <w:marRight w:val="0"/>
      <w:marTop w:val="0"/>
      <w:marBottom w:val="0"/>
      <w:divBdr>
        <w:top w:val="none" w:sz="0" w:space="0" w:color="auto"/>
        <w:left w:val="none" w:sz="0" w:space="0" w:color="auto"/>
        <w:bottom w:val="none" w:sz="0" w:space="0" w:color="auto"/>
        <w:right w:val="none" w:sz="0" w:space="0" w:color="auto"/>
      </w:divBdr>
    </w:div>
    <w:div w:id="899246276">
      <w:bodyDiv w:val="1"/>
      <w:marLeft w:val="0"/>
      <w:marRight w:val="0"/>
      <w:marTop w:val="0"/>
      <w:marBottom w:val="0"/>
      <w:divBdr>
        <w:top w:val="none" w:sz="0" w:space="0" w:color="auto"/>
        <w:left w:val="none" w:sz="0" w:space="0" w:color="auto"/>
        <w:bottom w:val="none" w:sz="0" w:space="0" w:color="auto"/>
        <w:right w:val="none" w:sz="0" w:space="0" w:color="auto"/>
      </w:divBdr>
      <w:divsChild>
        <w:div w:id="1466853985">
          <w:marLeft w:val="0"/>
          <w:marRight w:val="0"/>
          <w:marTop w:val="0"/>
          <w:marBottom w:val="0"/>
          <w:divBdr>
            <w:top w:val="none" w:sz="0" w:space="0" w:color="auto"/>
            <w:left w:val="none" w:sz="0" w:space="0" w:color="auto"/>
            <w:bottom w:val="none" w:sz="0" w:space="0" w:color="auto"/>
            <w:right w:val="none" w:sz="0" w:space="0" w:color="auto"/>
          </w:divBdr>
          <w:divsChild>
            <w:div w:id="1070735314">
              <w:marLeft w:val="0"/>
              <w:marRight w:val="0"/>
              <w:marTop w:val="0"/>
              <w:marBottom w:val="0"/>
              <w:divBdr>
                <w:top w:val="none" w:sz="0" w:space="0" w:color="auto"/>
                <w:left w:val="none" w:sz="0" w:space="0" w:color="auto"/>
                <w:bottom w:val="none" w:sz="0" w:space="0" w:color="auto"/>
                <w:right w:val="none" w:sz="0" w:space="0" w:color="auto"/>
              </w:divBdr>
              <w:divsChild>
                <w:div w:id="1514681556">
                  <w:marLeft w:val="0"/>
                  <w:marRight w:val="0"/>
                  <w:marTop w:val="0"/>
                  <w:marBottom w:val="0"/>
                  <w:divBdr>
                    <w:top w:val="none" w:sz="0" w:space="0" w:color="auto"/>
                    <w:left w:val="none" w:sz="0" w:space="0" w:color="auto"/>
                    <w:bottom w:val="none" w:sz="0" w:space="0" w:color="auto"/>
                    <w:right w:val="none" w:sz="0" w:space="0" w:color="auto"/>
                  </w:divBdr>
                  <w:divsChild>
                    <w:div w:id="694697797">
                      <w:marLeft w:val="0"/>
                      <w:marRight w:val="0"/>
                      <w:marTop w:val="0"/>
                      <w:marBottom w:val="0"/>
                      <w:divBdr>
                        <w:top w:val="none" w:sz="0" w:space="0" w:color="auto"/>
                        <w:left w:val="none" w:sz="0" w:space="0" w:color="auto"/>
                        <w:bottom w:val="none" w:sz="0" w:space="0" w:color="auto"/>
                        <w:right w:val="none" w:sz="0" w:space="0" w:color="auto"/>
                      </w:divBdr>
                      <w:divsChild>
                        <w:div w:id="539705736">
                          <w:marLeft w:val="0"/>
                          <w:marRight w:val="0"/>
                          <w:marTop w:val="0"/>
                          <w:marBottom w:val="0"/>
                          <w:divBdr>
                            <w:top w:val="none" w:sz="0" w:space="0" w:color="auto"/>
                            <w:left w:val="none" w:sz="0" w:space="0" w:color="auto"/>
                            <w:bottom w:val="none" w:sz="0" w:space="0" w:color="auto"/>
                            <w:right w:val="none" w:sz="0" w:space="0" w:color="auto"/>
                          </w:divBdr>
                          <w:divsChild>
                            <w:div w:id="1844277140">
                              <w:marLeft w:val="0"/>
                              <w:marRight w:val="0"/>
                              <w:marTop w:val="0"/>
                              <w:marBottom w:val="0"/>
                              <w:divBdr>
                                <w:top w:val="none" w:sz="0" w:space="0" w:color="auto"/>
                                <w:left w:val="none" w:sz="0" w:space="0" w:color="auto"/>
                                <w:bottom w:val="none" w:sz="0" w:space="0" w:color="auto"/>
                                <w:right w:val="none" w:sz="0" w:space="0" w:color="auto"/>
                              </w:divBdr>
                              <w:divsChild>
                                <w:div w:id="1629898329">
                                  <w:marLeft w:val="0"/>
                                  <w:marRight w:val="0"/>
                                  <w:marTop w:val="0"/>
                                  <w:marBottom w:val="0"/>
                                  <w:divBdr>
                                    <w:top w:val="none" w:sz="0" w:space="0" w:color="auto"/>
                                    <w:left w:val="none" w:sz="0" w:space="0" w:color="auto"/>
                                    <w:bottom w:val="none" w:sz="0" w:space="0" w:color="auto"/>
                                    <w:right w:val="none" w:sz="0" w:space="0" w:color="auto"/>
                                  </w:divBdr>
                                  <w:divsChild>
                                    <w:div w:id="257954903">
                                      <w:marLeft w:val="0"/>
                                      <w:marRight w:val="0"/>
                                      <w:marTop w:val="0"/>
                                      <w:marBottom w:val="0"/>
                                      <w:divBdr>
                                        <w:top w:val="none" w:sz="0" w:space="0" w:color="auto"/>
                                        <w:left w:val="none" w:sz="0" w:space="0" w:color="auto"/>
                                        <w:bottom w:val="none" w:sz="0" w:space="0" w:color="auto"/>
                                        <w:right w:val="none" w:sz="0" w:space="0" w:color="auto"/>
                                      </w:divBdr>
                                      <w:divsChild>
                                        <w:div w:id="862590391">
                                          <w:marLeft w:val="0"/>
                                          <w:marRight w:val="0"/>
                                          <w:marTop w:val="0"/>
                                          <w:marBottom w:val="0"/>
                                          <w:divBdr>
                                            <w:top w:val="none" w:sz="0" w:space="0" w:color="auto"/>
                                            <w:left w:val="none" w:sz="0" w:space="0" w:color="auto"/>
                                            <w:bottom w:val="none" w:sz="0" w:space="0" w:color="auto"/>
                                            <w:right w:val="none" w:sz="0" w:space="0" w:color="auto"/>
                                          </w:divBdr>
                                          <w:divsChild>
                                            <w:div w:id="428622787">
                                              <w:marLeft w:val="0"/>
                                              <w:marRight w:val="0"/>
                                              <w:marTop w:val="0"/>
                                              <w:marBottom w:val="0"/>
                                              <w:divBdr>
                                                <w:top w:val="none" w:sz="0" w:space="0" w:color="auto"/>
                                                <w:left w:val="none" w:sz="0" w:space="0" w:color="auto"/>
                                                <w:bottom w:val="none" w:sz="0" w:space="0" w:color="auto"/>
                                                <w:right w:val="none" w:sz="0" w:space="0" w:color="auto"/>
                                              </w:divBdr>
                                              <w:divsChild>
                                                <w:div w:id="117336849">
                                                  <w:marLeft w:val="0"/>
                                                  <w:marRight w:val="0"/>
                                                  <w:marTop w:val="0"/>
                                                  <w:marBottom w:val="0"/>
                                                  <w:divBdr>
                                                    <w:top w:val="none" w:sz="0" w:space="0" w:color="auto"/>
                                                    <w:left w:val="none" w:sz="0" w:space="0" w:color="auto"/>
                                                    <w:bottom w:val="none" w:sz="0" w:space="0" w:color="auto"/>
                                                    <w:right w:val="none" w:sz="0" w:space="0" w:color="auto"/>
                                                  </w:divBdr>
                                                  <w:divsChild>
                                                    <w:div w:id="1452282091">
                                                      <w:marLeft w:val="0"/>
                                                      <w:marRight w:val="0"/>
                                                      <w:marTop w:val="0"/>
                                                      <w:marBottom w:val="0"/>
                                                      <w:divBdr>
                                                        <w:top w:val="none" w:sz="0" w:space="0" w:color="auto"/>
                                                        <w:left w:val="none" w:sz="0" w:space="0" w:color="auto"/>
                                                        <w:bottom w:val="none" w:sz="0" w:space="0" w:color="auto"/>
                                                        <w:right w:val="none" w:sz="0" w:space="0" w:color="auto"/>
                                                      </w:divBdr>
                                                      <w:divsChild>
                                                        <w:div w:id="17107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191056">
      <w:bodyDiv w:val="1"/>
      <w:marLeft w:val="0"/>
      <w:marRight w:val="0"/>
      <w:marTop w:val="0"/>
      <w:marBottom w:val="0"/>
      <w:divBdr>
        <w:top w:val="none" w:sz="0" w:space="0" w:color="auto"/>
        <w:left w:val="none" w:sz="0" w:space="0" w:color="auto"/>
        <w:bottom w:val="none" w:sz="0" w:space="0" w:color="auto"/>
        <w:right w:val="none" w:sz="0" w:space="0" w:color="auto"/>
      </w:divBdr>
      <w:divsChild>
        <w:div w:id="1862159260">
          <w:marLeft w:val="335"/>
          <w:marRight w:val="0"/>
          <w:marTop w:val="0"/>
          <w:marBottom w:val="0"/>
          <w:divBdr>
            <w:top w:val="none" w:sz="0" w:space="0" w:color="auto"/>
            <w:left w:val="none" w:sz="0" w:space="0" w:color="auto"/>
            <w:bottom w:val="none" w:sz="0" w:space="0" w:color="auto"/>
            <w:right w:val="none" w:sz="0" w:space="0" w:color="auto"/>
          </w:divBdr>
        </w:div>
      </w:divsChild>
    </w:div>
    <w:div w:id="1061833167">
      <w:bodyDiv w:val="1"/>
      <w:marLeft w:val="0"/>
      <w:marRight w:val="0"/>
      <w:marTop w:val="0"/>
      <w:marBottom w:val="0"/>
      <w:divBdr>
        <w:top w:val="none" w:sz="0" w:space="0" w:color="auto"/>
        <w:left w:val="none" w:sz="0" w:space="0" w:color="auto"/>
        <w:bottom w:val="none" w:sz="0" w:space="0" w:color="auto"/>
        <w:right w:val="none" w:sz="0" w:space="0" w:color="auto"/>
      </w:divBdr>
    </w:div>
    <w:div w:id="1146046215">
      <w:bodyDiv w:val="1"/>
      <w:marLeft w:val="0"/>
      <w:marRight w:val="0"/>
      <w:marTop w:val="0"/>
      <w:marBottom w:val="0"/>
      <w:divBdr>
        <w:top w:val="none" w:sz="0" w:space="0" w:color="auto"/>
        <w:left w:val="none" w:sz="0" w:space="0" w:color="auto"/>
        <w:bottom w:val="none" w:sz="0" w:space="0" w:color="auto"/>
        <w:right w:val="none" w:sz="0" w:space="0" w:color="auto"/>
      </w:divBdr>
    </w:div>
    <w:div w:id="1155104373">
      <w:bodyDiv w:val="1"/>
      <w:marLeft w:val="0"/>
      <w:marRight w:val="0"/>
      <w:marTop w:val="0"/>
      <w:marBottom w:val="0"/>
      <w:divBdr>
        <w:top w:val="none" w:sz="0" w:space="0" w:color="auto"/>
        <w:left w:val="none" w:sz="0" w:space="0" w:color="auto"/>
        <w:bottom w:val="none" w:sz="0" w:space="0" w:color="auto"/>
        <w:right w:val="none" w:sz="0" w:space="0" w:color="auto"/>
      </w:divBdr>
      <w:divsChild>
        <w:div w:id="405880581">
          <w:marLeft w:val="0"/>
          <w:marRight w:val="0"/>
          <w:marTop w:val="0"/>
          <w:marBottom w:val="0"/>
          <w:divBdr>
            <w:top w:val="none" w:sz="0" w:space="0" w:color="auto"/>
            <w:left w:val="none" w:sz="0" w:space="0" w:color="auto"/>
            <w:bottom w:val="none" w:sz="0" w:space="0" w:color="auto"/>
            <w:right w:val="none" w:sz="0" w:space="0" w:color="auto"/>
          </w:divBdr>
          <w:divsChild>
            <w:div w:id="1797674184">
              <w:marLeft w:val="0"/>
              <w:marRight w:val="0"/>
              <w:marTop w:val="0"/>
              <w:marBottom w:val="0"/>
              <w:divBdr>
                <w:top w:val="none" w:sz="0" w:space="0" w:color="auto"/>
                <w:left w:val="none" w:sz="0" w:space="0" w:color="auto"/>
                <w:bottom w:val="none" w:sz="0" w:space="0" w:color="auto"/>
                <w:right w:val="none" w:sz="0" w:space="0" w:color="auto"/>
              </w:divBdr>
              <w:divsChild>
                <w:div w:id="262191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8922">
      <w:bodyDiv w:val="1"/>
      <w:marLeft w:val="0"/>
      <w:marRight w:val="0"/>
      <w:marTop w:val="0"/>
      <w:marBottom w:val="0"/>
      <w:divBdr>
        <w:top w:val="none" w:sz="0" w:space="0" w:color="auto"/>
        <w:left w:val="none" w:sz="0" w:space="0" w:color="auto"/>
        <w:bottom w:val="none" w:sz="0" w:space="0" w:color="auto"/>
        <w:right w:val="none" w:sz="0" w:space="0" w:color="auto"/>
      </w:divBdr>
    </w:div>
    <w:div w:id="1177421807">
      <w:bodyDiv w:val="1"/>
      <w:marLeft w:val="0"/>
      <w:marRight w:val="0"/>
      <w:marTop w:val="0"/>
      <w:marBottom w:val="0"/>
      <w:divBdr>
        <w:top w:val="none" w:sz="0" w:space="0" w:color="auto"/>
        <w:left w:val="none" w:sz="0" w:space="0" w:color="auto"/>
        <w:bottom w:val="none" w:sz="0" w:space="0" w:color="auto"/>
        <w:right w:val="none" w:sz="0" w:space="0" w:color="auto"/>
      </w:divBdr>
    </w:div>
    <w:div w:id="1236622007">
      <w:bodyDiv w:val="1"/>
      <w:marLeft w:val="0"/>
      <w:marRight w:val="0"/>
      <w:marTop w:val="0"/>
      <w:marBottom w:val="0"/>
      <w:divBdr>
        <w:top w:val="none" w:sz="0" w:space="0" w:color="auto"/>
        <w:left w:val="none" w:sz="0" w:space="0" w:color="auto"/>
        <w:bottom w:val="none" w:sz="0" w:space="0" w:color="auto"/>
        <w:right w:val="none" w:sz="0" w:space="0" w:color="auto"/>
      </w:divBdr>
      <w:divsChild>
        <w:div w:id="759181878">
          <w:marLeft w:val="335"/>
          <w:marRight w:val="0"/>
          <w:marTop w:val="0"/>
          <w:marBottom w:val="0"/>
          <w:divBdr>
            <w:top w:val="none" w:sz="0" w:space="0" w:color="auto"/>
            <w:left w:val="none" w:sz="0" w:space="0" w:color="auto"/>
            <w:bottom w:val="none" w:sz="0" w:space="0" w:color="auto"/>
            <w:right w:val="none" w:sz="0" w:space="0" w:color="auto"/>
          </w:divBdr>
        </w:div>
      </w:divsChild>
    </w:div>
    <w:div w:id="1283608637">
      <w:bodyDiv w:val="1"/>
      <w:marLeft w:val="0"/>
      <w:marRight w:val="0"/>
      <w:marTop w:val="0"/>
      <w:marBottom w:val="0"/>
      <w:divBdr>
        <w:top w:val="none" w:sz="0" w:space="0" w:color="auto"/>
        <w:left w:val="none" w:sz="0" w:space="0" w:color="auto"/>
        <w:bottom w:val="none" w:sz="0" w:space="0" w:color="auto"/>
        <w:right w:val="none" w:sz="0" w:space="0" w:color="auto"/>
      </w:divBdr>
      <w:divsChild>
        <w:div w:id="1793015471">
          <w:marLeft w:val="335"/>
          <w:marRight w:val="0"/>
          <w:marTop w:val="0"/>
          <w:marBottom w:val="0"/>
          <w:divBdr>
            <w:top w:val="none" w:sz="0" w:space="0" w:color="auto"/>
            <w:left w:val="none" w:sz="0" w:space="0" w:color="auto"/>
            <w:bottom w:val="none" w:sz="0" w:space="0" w:color="auto"/>
            <w:right w:val="none" w:sz="0" w:space="0" w:color="auto"/>
          </w:divBdr>
        </w:div>
      </w:divsChild>
    </w:div>
    <w:div w:id="1297103853">
      <w:bodyDiv w:val="1"/>
      <w:marLeft w:val="0"/>
      <w:marRight w:val="0"/>
      <w:marTop w:val="0"/>
      <w:marBottom w:val="0"/>
      <w:divBdr>
        <w:top w:val="none" w:sz="0" w:space="0" w:color="auto"/>
        <w:left w:val="none" w:sz="0" w:space="0" w:color="auto"/>
        <w:bottom w:val="none" w:sz="0" w:space="0" w:color="auto"/>
        <w:right w:val="none" w:sz="0" w:space="0" w:color="auto"/>
      </w:divBdr>
    </w:div>
    <w:div w:id="1302923415">
      <w:bodyDiv w:val="1"/>
      <w:marLeft w:val="0"/>
      <w:marRight w:val="0"/>
      <w:marTop w:val="0"/>
      <w:marBottom w:val="0"/>
      <w:divBdr>
        <w:top w:val="none" w:sz="0" w:space="0" w:color="auto"/>
        <w:left w:val="none" w:sz="0" w:space="0" w:color="auto"/>
        <w:bottom w:val="none" w:sz="0" w:space="0" w:color="auto"/>
        <w:right w:val="none" w:sz="0" w:space="0" w:color="auto"/>
      </w:divBdr>
    </w:div>
    <w:div w:id="1350762788">
      <w:bodyDiv w:val="1"/>
      <w:marLeft w:val="0"/>
      <w:marRight w:val="0"/>
      <w:marTop w:val="0"/>
      <w:marBottom w:val="0"/>
      <w:divBdr>
        <w:top w:val="none" w:sz="0" w:space="0" w:color="auto"/>
        <w:left w:val="none" w:sz="0" w:space="0" w:color="auto"/>
        <w:bottom w:val="none" w:sz="0" w:space="0" w:color="auto"/>
        <w:right w:val="none" w:sz="0" w:space="0" w:color="auto"/>
      </w:divBdr>
      <w:divsChild>
        <w:div w:id="985933005">
          <w:marLeft w:val="0"/>
          <w:marRight w:val="0"/>
          <w:marTop w:val="0"/>
          <w:marBottom w:val="0"/>
          <w:divBdr>
            <w:top w:val="none" w:sz="0" w:space="0" w:color="auto"/>
            <w:left w:val="none" w:sz="0" w:space="0" w:color="auto"/>
            <w:bottom w:val="none" w:sz="0" w:space="0" w:color="auto"/>
            <w:right w:val="none" w:sz="0" w:space="0" w:color="auto"/>
          </w:divBdr>
          <w:divsChild>
            <w:div w:id="889656119">
              <w:marLeft w:val="0"/>
              <w:marRight w:val="0"/>
              <w:marTop w:val="0"/>
              <w:marBottom w:val="0"/>
              <w:divBdr>
                <w:top w:val="none" w:sz="0" w:space="0" w:color="auto"/>
                <w:left w:val="none" w:sz="0" w:space="0" w:color="auto"/>
                <w:bottom w:val="none" w:sz="0" w:space="0" w:color="auto"/>
                <w:right w:val="none" w:sz="0" w:space="0" w:color="auto"/>
              </w:divBdr>
              <w:divsChild>
                <w:div w:id="1867671277">
                  <w:marLeft w:val="0"/>
                  <w:marRight w:val="0"/>
                  <w:marTop w:val="0"/>
                  <w:marBottom w:val="0"/>
                  <w:divBdr>
                    <w:top w:val="none" w:sz="0" w:space="0" w:color="auto"/>
                    <w:left w:val="none" w:sz="0" w:space="0" w:color="auto"/>
                    <w:bottom w:val="none" w:sz="0" w:space="0" w:color="auto"/>
                    <w:right w:val="none" w:sz="0" w:space="0" w:color="auto"/>
                  </w:divBdr>
                  <w:divsChild>
                    <w:div w:id="214465888">
                      <w:marLeft w:val="0"/>
                      <w:marRight w:val="0"/>
                      <w:marTop w:val="0"/>
                      <w:marBottom w:val="0"/>
                      <w:divBdr>
                        <w:top w:val="none" w:sz="0" w:space="0" w:color="auto"/>
                        <w:left w:val="none" w:sz="0" w:space="0" w:color="auto"/>
                        <w:bottom w:val="none" w:sz="0" w:space="0" w:color="auto"/>
                        <w:right w:val="none" w:sz="0" w:space="0" w:color="auto"/>
                      </w:divBdr>
                      <w:divsChild>
                        <w:div w:id="1721661922">
                          <w:marLeft w:val="0"/>
                          <w:marRight w:val="0"/>
                          <w:marTop w:val="0"/>
                          <w:marBottom w:val="0"/>
                          <w:divBdr>
                            <w:top w:val="none" w:sz="0" w:space="0" w:color="auto"/>
                            <w:left w:val="none" w:sz="0" w:space="0" w:color="auto"/>
                            <w:bottom w:val="none" w:sz="0" w:space="0" w:color="auto"/>
                            <w:right w:val="none" w:sz="0" w:space="0" w:color="auto"/>
                          </w:divBdr>
                          <w:divsChild>
                            <w:div w:id="461967917">
                              <w:marLeft w:val="0"/>
                              <w:marRight w:val="0"/>
                              <w:marTop w:val="0"/>
                              <w:marBottom w:val="0"/>
                              <w:divBdr>
                                <w:top w:val="single" w:sz="8" w:space="3" w:color="1060AC"/>
                                <w:left w:val="single" w:sz="8" w:space="3" w:color="1060AC"/>
                                <w:bottom w:val="single" w:sz="8" w:space="3" w:color="1060AC"/>
                                <w:right w:val="single" w:sz="8" w:space="3" w:color="1060AC"/>
                              </w:divBdr>
                              <w:divsChild>
                                <w:div w:id="644744386">
                                  <w:marLeft w:val="72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903756">
      <w:bodyDiv w:val="1"/>
      <w:marLeft w:val="0"/>
      <w:marRight w:val="0"/>
      <w:marTop w:val="0"/>
      <w:marBottom w:val="0"/>
      <w:divBdr>
        <w:top w:val="none" w:sz="0" w:space="0" w:color="auto"/>
        <w:left w:val="none" w:sz="0" w:space="0" w:color="auto"/>
        <w:bottom w:val="none" w:sz="0" w:space="0" w:color="auto"/>
        <w:right w:val="none" w:sz="0" w:space="0" w:color="auto"/>
      </w:divBdr>
      <w:divsChild>
        <w:div w:id="1499543014">
          <w:marLeft w:val="0"/>
          <w:marRight w:val="0"/>
          <w:marTop w:val="0"/>
          <w:marBottom w:val="0"/>
          <w:divBdr>
            <w:top w:val="none" w:sz="0" w:space="0" w:color="auto"/>
            <w:left w:val="none" w:sz="0" w:space="0" w:color="auto"/>
            <w:bottom w:val="none" w:sz="0" w:space="0" w:color="auto"/>
            <w:right w:val="none" w:sz="0" w:space="0" w:color="auto"/>
          </w:divBdr>
          <w:divsChild>
            <w:div w:id="165945128">
              <w:marLeft w:val="0"/>
              <w:marRight w:val="0"/>
              <w:marTop w:val="0"/>
              <w:marBottom w:val="0"/>
              <w:divBdr>
                <w:top w:val="none" w:sz="0" w:space="0" w:color="auto"/>
                <w:left w:val="none" w:sz="0" w:space="0" w:color="auto"/>
                <w:bottom w:val="none" w:sz="0" w:space="0" w:color="auto"/>
                <w:right w:val="none" w:sz="0" w:space="0" w:color="auto"/>
              </w:divBdr>
              <w:divsChild>
                <w:div w:id="1066533515">
                  <w:marLeft w:val="0"/>
                  <w:marRight w:val="0"/>
                  <w:marTop w:val="0"/>
                  <w:marBottom w:val="0"/>
                  <w:divBdr>
                    <w:top w:val="none" w:sz="0" w:space="0" w:color="auto"/>
                    <w:left w:val="none" w:sz="0" w:space="0" w:color="auto"/>
                    <w:bottom w:val="none" w:sz="0" w:space="0" w:color="auto"/>
                    <w:right w:val="none" w:sz="0" w:space="0" w:color="auto"/>
                  </w:divBdr>
                  <w:divsChild>
                    <w:div w:id="2043242922">
                      <w:marLeft w:val="0"/>
                      <w:marRight w:val="0"/>
                      <w:marTop w:val="0"/>
                      <w:marBottom w:val="0"/>
                      <w:divBdr>
                        <w:top w:val="none" w:sz="0" w:space="0" w:color="auto"/>
                        <w:left w:val="none" w:sz="0" w:space="0" w:color="auto"/>
                        <w:bottom w:val="none" w:sz="0" w:space="0" w:color="auto"/>
                        <w:right w:val="none" w:sz="0" w:space="0" w:color="auto"/>
                      </w:divBdr>
                      <w:divsChild>
                        <w:div w:id="1107702380">
                          <w:marLeft w:val="0"/>
                          <w:marRight w:val="0"/>
                          <w:marTop w:val="0"/>
                          <w:marBottom w:val="0"/>
                          <w:divBdr>
                            <w:top w:val="none" w:sz="0" w:space="0" w:color="auto"/>
                            <w:left w:val="none" w:sz="0" w:space="0" w:color="auto"/>
                            <w:bottom w:val="none" w:sz="0" w:space="0" w:color="auto"/>
                            <w:right w:val="none" w:sz="0" w:space="0" w:color="auto"/>
                          </w:divBdr>
                          <w:divsChild>
                            <w:div w:id="770778446">
                              <w:marLeft w:val="0"/>
                              <w:marRight w:val="0"/>
                              <w:marTop w:val="0"/>
                              <w:marBottom w:val="0"/>
                              <w:divBdr>
                                <w:top w:val="single" w:sz="8" w:space="3" w:color="1060AC"/>
                                <w:left w:val="single" w:sz="8" w:space="3" w:color="1060AC"/>
                                <w:bottom w:val="single" w:sz="8" w:space="3" w:color="1060AC"/>
                                <w:right w:val="single" w:sz="8" w:space="3" w:color="1060AC"/>
                              </w:divBdr>
                              <w:divsChild>
                                <w:div w:id="1308052129">
                                  <w:marLeft w:val="72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2253">
      <w:bodyDiv w:val="1"/>
      <w:marLeft w:val="0"/>
      <w:marRight w:val="0"/>
      <w:marTop w:val="0"/>
      <w:marBottom w:val="0"/>
      <w:divBdr>
        <w:top w:val="none" w:sz="0" w:space="0" w:color="auto"/>
        <w:left w:val="none" w:sz="0" w:space="0" w:color="auto"/>
        <w:bottom w:val="none" w:sz="0" w:space="0" w:color="auto"/>
        <w:right w:val="none" w:sz="0" w:space="0" w:color="auto"/>
      </w:divBdr>
    </w:div>
    <w:div w:id="1441299367">
      <w:bodyDiv w:val="1"/>
      <w:marLeft w:val="0"/>
      <w:marRight w:val="0"/>
      <w:marTop w:val="0"/>
      <w:marBottom w:val="0"/>
      <w:divBdr>
        <w:top w:val="none" w:sz="0" w:space="0" w:color="auto"/>
        <w:left w:val="none" w:sz="0" w:space="0" w:color="auto"/>
        <w:bottom w:val="none" w:sz="0" w:space="0" w:color="auto"/>
        <w:right w:val="none" w:sz="0" w:space="0" w:color="auto"/>
      </w:divBdr>
    </w:div>
    <w:div w:id="1490093661">
      <w:bodyDiv w:val="1"/>
      <w:marLeft w:val="0"/>
      <w:marRight w:val="0"/>
      <w:marTop w:val="0"/>
      <w:marBottom w:val="0"/>
      <w:divBdr>
        <w:top w:val="none" w:sz="0" w:space="0" w:color="auto"/>
        <w:left w:val="none" w:sz="0" w:space="0" w:color="auto"/>
        <w:bottom w:val="none" w:sz="0" w:space="0" w:color="auto"/>
        <w:right w:val="none" w:sz="0" w:space="0" w:color="auto"/>
      </w:divBdr>
    </w:div>
    <w:div w:id="1530096270">
      <w:bodyDiv w:val="1"/>
      <w:marLeft w:val="0"/>
      <w:marRight w:val="0"/>
      <w:marTop w:val="0"/>
      <w:marBottom w:val="0"/>
      <w:divBdr>
        <w:top w:val="none" w:sz="0" w:space="0" w:color="auto"/>
        <w:left w:val="none" w:sz="0" w:space="0" w:color="auto"/>
        <w:bottom w:val="none" w:sz="0" w:space="0" w:color="auto"/>
        <w:right w:val="none" w:sz="0" w:space="0" w:color="auto"/>
      </w:divBdr>
    </w:div>
    <w:div w:id="1552955298">
      <w:bodyDiv w:val="1"/>
      <w:marLeft w:val="0"/>
      <w:marRight w:val="0"/>
      <w:marTop w:val="0"/>
      <w:marBottom w:val="0"/>
      <w:divBdr>
        <w:top w:val="none" w:sz="0" w:space="0" w:color="auto"/>
        <w:left w:val="none" w:sz="0" w:space="0" w:color="auto"/>
        <w:bottom w:val="none" w:sz="0" w:space="0" w:color="auto"/>
        <w:right w:val="none" w:sz="0" w:space="0" w:color="auto"/>
      </w:divBdr>
      <w:divsChild>
        <w:div w:id="1104182870">
          <w:marLeft w:val="335"/>
          <w:marRight w:val="0"/>
          <w:marTop w:val="0"/>
          <w:marBottom w:val="0"/>
          <w:divBdr>
            <w:top w:val="none" w:sz="0" w:space="0" w:color="auto"/>
            <w:left w:val="none" w:sz="0" w:space="0" w:color="auto"/>
            <w:bottom w:val="none" w:sz="0" w:space="0" w:color="auto"/>
            <w:right w:val="none" w:sz="0" w:space="0" w:color="auto"/>
          </w:divBdr>
        </w:div>
      </w:divsChild>
    </w:div>
    <w:div w:id="1583565312">
      <w:bodyDiv w:val="1"/>
      <w:marLeft w:val="0"/>
      <w:marRight w:val="0"/>
      <w:marTop w:val="0"/>
      <w:marBottom w:val="0"/>
      <w:divBdr>
        <w:top w:val="none" w:sz="0" w:space="0" w:color="auto"/>
        <w:left w:val="none" w:sz="0" w:space="0" w:color="auto"/>
        <w:bottom w:val="none" w:sz="0" w:space="0" w:color="auto"/>
        <w:right w:val="none" w:sz="0" w:space="0" w:color="auto"/>
      </w:divBdr>
    </w:div>
    <w:div w:id="1648779476">
      <w:bodyDiv w:val="1"/>
      <w:marLeft w:val="0"/>
      <w:marRight w:val="0"/>
      <w:marTop w:val="0"/>
      <w:marBottom w:val="0"/>
      <w:divBdr>
        <w:top w:val="none" w:sz="0" w:space="0" w:color="auto"/>
        <w:left w:val="none" w:sz="0" w:space="0" w:color="auto"/>
        <w:bottom w:val="none" w:sz="0" w:space="0" w:color="auto"/>
        <w:right w:val="none" w:sz="0" w:space="0" w:color="auto"/>
      </w:divBdr>
    </w:div>
    <w:div w:id="1676689401">
      <w:bodyDiv w:val="1"/>
      <w:marLeft w:val="0"/>
      <w:marRight w:val="0"/>
      <w:marTop w:val="0"/>
      <w:marBottom w:val="0"/>
      <w:divBdr>
        <w:top w:val="none" w:sz="0" w:space="0" w:color="auto"/>
        <w:left w:val="none" w:sz="0" w:space="0" w:color="auto"/>
        <w:bottom w:val="none" w:sz="0" w:space="0" w:color="auto"/>
        <w:right w:val="none" w:sz="0" w:space="0" w:color="auto"/>
      </w:divBdr>
      <w:divsChild>
        <w:div w:id="1614508059">
          <w:marLeft w:val="335"/>
          <w:marRight w:val="0"/>
          <w:marTop w:val="0"/>
          <w:marBottom w:val="0"/>
          <w:divBdr>
            <w:top w:val="none" w:sz="0" w:space="0" w:color="auto"/>
            <w:left w:val="none" w:sz="0" w:space="0" w:color="auto"/>
            <w:bottom w:val="none" w:sz="0" w:space="0" w:color="auto"/>
            <w:right w:val="none" w:sz="0" w:space="0" w:color="auto"/>
          </w:divBdr>
        </w:div>
      </w:divsChild>
    </w:div>
    <w:div w:id="1699700671">
      <w:bodyDiv w:val="1"/>
      <w:marLeft w:val="0"/>
      <w:marRight w:val="0"/>
      <w:marTop w:val="0"/>
      <w:marBottom w:val="0"/>
      <w:divBdr>
        <w:top w:val="none" w:sz="0" w:space="0" w:color="auto"/>
        <w:left w:val="none" w:sz="0" w:space="0" w:color="auto"/>
        <w:bottom w:val="none" w:sz="0" w:space="0" w:color="auto"/>
        <w:right w:val="none" w:sz="0" w:space="0" w:color="auto"/>
      </w:divBdr>
      <w:divsChild>
        <w:div w:id="1246453265">
          <w:marLeft w:val="335"/>
          <w:marRight w:val="0"/>
          <w:marTop w:val="0"/>
          <w:marBottom w:val="0"/>
          <w:divBdr>
            <w:top w:val="none" w:sz="0" w:space="0" w:color="auto"/>
            <w:left w:val="none" w:sz="0" w:space="0" w:color="auto"/>
            <w:bottom w:val="none" w:sz="0" w:space="0" w:color="auto"/>
            <w:right w:val="none" w:sz="0" w:space="0" w:color="auto"/>
          </w:divBdr>
        </w:div>
      </w:divsChild>
    </w:div>
    <w:div w:id="1707296663">
      <w:bodyDiv w:val="1"/>
      <w:marLeft w:val="0"/>
      <w:marRight w:val="0"/>
      <w:marTop w:val="0"/>
      <w:marBottom w:val="0"/>
      <w:divBdr>
        <w:top w:val="none" w:sz="0" w:space="0" w:color="auto"/>
        <w:left w:val="none" w:sz="0" w:space="0" w:color="auto"/>
        <w:bottom w:val="none" w:sz="0" w:space="0" w:color="auto"/>
        <w:right w:val="none" w:sz="0" w:space="0" w:color="auto"/>
      </w:divBdr>
      <w:divsChild>
        <w:div w:id="1210848307">
          <w:marLeft w:val="335"/>
          <w:marRight w:val="0"/>
          <w:marTop w:val="0"/>
          <w:marBottom w:val="0"/>
          <w:divBdr>
            <w:top w:val="none" w:sz="0" w:space="0" w:color="auto"/>
            <w:left w:val="none" w:sz="0" w:space="0" w:color="auto"/>
            <w:bottom w:val="none" w:sz="0" w:space="0" w:color="auto"/>
            <w:right w:val="none" w:sz="0" w:space="0" w:color="auto"/>
          </w:divBdr>
        </w:div>
      </w:divsChild>
    </w:div>
    <w:div w:id="1782534794">
      <w:bodyDiv w:val="1"/>
      <w:marLeft w:val="0"/>
      <w:marRight w:val="0"/>
      <w:marTop w:val="0"/>
      <w:marBottom w:val="0"/>
      <w:divBdr>
        <w:top w:val="none" w:sz="0" w:space="0" w:color="auto"/>
        <w:left w:val="none" w:sz="0" w:space="0" w:color="auto"/>
        <w:bottom w:val="none" w:sz="0" w:space="0" w:color="auto"/>
        <w:right w:val="none" w:sz="0" w:space="0" w:color="auto"/>
      </w:divBdr>
      <w:divsChild>
        <w:div w:id="1752581731">
          <w:marLeft w:val="0"/>
          <w:marRight w:val="0"/>
          <w:marTop w:val="0"/>
          <w:marBottom w:val="0"/>
          <w:divBdr>
            <w:top w:val="none" w:sz="0" w:space="0" w:color="auto"/>
            <w:left w:val="none" w:sz="0" w:space="0" w:color="auto"/>
            <w:bottom w:val="none" w:sz="0" w:space="0" w:color="auto"/>
            <w:right w:val="none" w:sz="0" w:space="0" w:color="auto"/>
          </w:divBdr>
          <w:divsChild>
            <w:div w:id="1384135680">
              <w:marLeft w:val="0"/>
              <w:marRight w:val="0"/>
              <w:marTop w:val="0"/>
              <w:marBottom w:val="0"/>
              <w:divBdr>
                <w:top w:val="none" w:sz="0" w:space="0" w:color="auto"/>
                <w:left w:val="none" w:sz="0" w:space="0" w:color="auto"/>
                <w:bottom w:val="none" w:sz="0" w:space="0" w:color="auto"/>
                <w:right w:val="none" w:sz="0" w:space="0" w:color="auto"/>
              </w:divBdr>
              <w:divsChild>
                <w:div w:id="1226378209">
                  <w:marLeft w:val="0"/>
                  <w:marRight w:val="0"/>
                  <w:marTop w:val="0"/>
                  <w:marBottom w:val="0"/>
                  <w:divBdr>
                    <w:top w:val="none" w:sz="0" w:space="0" w:color="auto"/>
                    <w:left w:val="none" w:sz="0" w:space="0" w:color="auto"/>
                    <w:bottom w:val="none" w:sz="0" w:space="0" w:color="auto"/>
                    <w:right w:val="none" w:sz="0" w:space="0" w:color="auto"/>
                  </w:divBdr>
                  <w:divsChild>
                    <w:div w:id="1497458347">
                      <w:marLeft w:val="0"/>
                      <w:marRight w:val="0"/>
                      <w:marTop w:val="0"/>
                      <w:marBottom w:val="0"/>
                      <w:divBdr>
                        <w:top w:val="none" w:sz="0" w:space="0" w:color="auto"/>
                        <w:left w:val="none" w:sz="0" w:space="0" w:color="auto"/>
                        <w:bottom w:val="none" w:sz="0" w:space="0" w:color="auto"/>
                        <w:right w:val="none" w:sz="0" w:space="0" w:color="auto"/>
                      </w:divBdr>
                      <w:divsChild>
                        <w:div w:id="1394308693">
                          <w:marLeft w:val="0"/>
                          <w:marRight w:val="0"/>
                          <w:marTop w:val="0"/>
                          <w:marBottom w:val="0"/>
                          <w:divBdr>
                            <w:top w:val="none" w:sz="0" w:space="0" w:color="auto"/>
                            <w:left w:val="none" w:sz="0" w:space="0" w:color="auto"/>
                            <w:bottom w:val="none" w:sz="0" w:space="0" w:color="auto"/>
                            <w:right w:val="none" w:sz="0" w:space="0" w:color="auto"/>
                          </w:divBdr>
                          <w:divsChild>
                            <w:div w:id="408844645">
                              <w:marLeft w:val="0"/>
                              <w:marRight w:val="0"/>
                              <w:marTop w:val="0"/>
                              <w:marBottom w:val="0"/>
                              <w:divBdr>
                                <w:top w:val="none" w:sz="0" w:space="0" w:color="auto"/>
                                <w:left w:val="none" w:sz="0" w:space="0" w:color="auto"/>
                                <w:bottom w:val="none" w:sz="0" w:space="0" w:color="auto"/>
                                <w:right w:val="none" w:sz="0" w:space="0" w:color="auto"/>
                              </w:divBdr>
                              <w:divsChild>
                                <w:div w:id="871655145">
                                  <w:marLeft w:val="0"/>
                                  <w:marRight w:val="0"/>
                                  <w:marTop w:val="0"/>
                                  <w:marBottom w:val="0"/>
                                  <w:divBdr>
                                    <w:top w:val="none" w:sz="0" w:space="0" w:color="auto"/>
                                    <w:left w:val="none" w:sz="0" w:space="0" w:color="auto"/>
                                    <w:bottom w:val="none" w:sz="0" w:space="0" w:color="auto"/>
                                    <w:right w:val="none" w:sz="0" w:space="0" w:color="auto"/>
                                  </w:divBdr>
                                  <w:divsChild>
                                    <w:div w:id="887112903">
                                      <w:marLeft w:val="0"/>
                                      <w:marRight w:val="0"/>
                                      <w:marTop w:val="0"/>
                                      <w:marBottom w:val="0"/>
                                      <w:divBdr>
                                        <w:top w:val="none" w:sz="0" w:space="0" w:color="auto"/>
                                        <w:left w:val="none" w:sz="0" w:space="0" w:color="auto"/>
                                        <w:bottom w:val="none" w:sz="0" w:space="0" w:color="auto"/>
                                        <w:right w:val="none" w:sz="0" w:space="0" w:color="auto"/>
                                      </w:divBdr>
                                      <w:divsChild>
                                        <w:div w:id="1559437202">
                                          <w:marLeft w:val="0"/>
                                          <w:marRight w:val="0"/>
                                          <w:marTop w:val="0"/>
                                          <w:marBottom w:val="0"/>
                                          <w:divBdr>
                                            <w:top w:val="none" w:sz="0" w:space="0" w:color="auto"/>
                                            <w:left w:val="none" w:sz="0" w:space="0" w:color="auto"/>
                                            <w:bottom w:val="none" w:sz="0" w:space="0" w:color="auto"/>
                                            <w:right w:val="none" w:sz="0" w:space="0" w:color="auto"/>
                                          </w:divBdr>
                                          <w:divsChild>
                                            <w:div w:id="1916619867">
                                              <w:marLeft w:val="0"/>
                                              <w:marRight w:val="0"/>
                                              <w:marTop w:val="0"/>
                                              <w:marBottom w:val="0"/>
                                              <w:divBdr>
                                                <w:top w:val="none" w:sz="0" w:space="0" w:color="auto"/>
                                                <w:left w:val="none" w:sz="0" w:space="0" w:color="auto"/>
                                                <w:bottom w:val="none" w:sz="0" w:space="0" w:color="auto"/>
                                                <w:right w:val="none" w:sz="0" w:space="0" w:color="auto"/>
                                              </w:divBdr>
                                              <w:divsChild>
                                                <w:div w:id="874929251">
                                                  <w:marLeft w:val="0"/>
                                                  <w:marRight w:val="0"/>
                                                  <w:marTop w:val="0"/>
                                                  <w:marBottom w:val="0"/>
                                                  <w:divBdr>
                                                    <w:top w:val="none" w:sz="0" w:space="0" w:color="auto"/>
                                                    <w:left w:val="none" w:sz="0" w:space="0" w:color="auto"/>
                                                    <w:bottom w:val="none" w:sz="0" w:space="0" w:color="auto"/>
                                                    <w:right w:val="none" w:sz="0" w:space="0" w:color="auto"/>
                                                  </w:divBdr>
                                                  <w:divsChild>
                                                    <w:div w:id="507788280">
                                                      <w:marLeft w:val="0"/>
                                                      <w:marRight w:val="0"/>
                                                      <w:marTop w:val="0"/>
                                                      <w:marBottom w:val="0"/>
                                                      <w:divBdr>
                                                        <w:top w:val="none" w:sz="0" w:space="0" w:color="auto"/>
                                                        <w:left w:val="none" w:sz="0" w:space="0" w:color="auto"/>
                                                        <w:bottom w:val="none" w:sz="0" w:space="0" w:color="auto"/>
                                                        <w:right w:val="none" w:sz="0" w:space="0" w:color="auto"/>
                                                      </w:divBdr>
                                                      <w:divsChild>
                                                        <w:div w:id="734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389197">
      <w:bodyDiv w:val="1"/>
      <w:marLeft w:val="0"/>
      <w:marRight w:val="0"/>
      <w:marTop w:val="0"/>
      <w:marBottom w:val="0"/>
      <w:divBdr>
        <w:top w:val="none" w:sz="0" w:space="0" w:color="auto"/>
        <w:left w:val="none" w:sz="0" w:space="0" w:color="auto"/>
        <w:bottom w:val="none" w:sz="0" w:space="0" w:color="auto"/>
        <w:right w:val="none" w:sz="0" w:space="0" w:color="auto"/>
      </w:divBdr>
      <w:divsChild>
        <w:div w:id="580482439">
          <w:marLeft w:val="0"/>
          <w:marRight w:val="0"/>
          <w:marTop w:val="0"/>
          <w:marBottom w:val="0"/>
          <w:divBdr>
            <w:top w:val="none" w:sz="0" w:space="0" w:color="auto"/>
            <w:left w:val="none" w:sz="0" w:space="0" w:color="auto"/>
            <w:bottom w:val="none" w:sz="0" w:space="0" w:color="auto"/>
            <w:right w:val="none" w:sz="0" w:space="0" w:color="auto"/>
          </w:divBdr>
          <w:divsChild>
            <w:div w:id="1030229921">
              <w:marLeft w:val="0"/>
              <w:marRight w:val="0"/>
              <w:marTop w:val="0"/>
              <w:marBottom w:val="0"/>
              <w:divBdr>
                <w:top w:val="none" w:sz="0" w:space="0" w:color="auto"/>
                <w:left w:val="none" w:sz="0" w:space="0" w:color="auto"/>
                <w:bottom w:val="none" w:sz="0" w:space="0" w:color="auto"/>
                <w:right w:val="none" w:sz="0" w:space="0" w:color="auto"/>
              </w:divBdr>
              <w:divsChild>
                <w:div w:id="6578090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5454">
      <w:bodyDiv w:val="1"/>
      <w:marLeft w:val="0"/>
      <w:marRight w:val="0"/>
      <w:marTop w:val="0"/>
      <w:marBottom w:val="0"/>
      <w:divBdr>
        <w:top w:val="none" w:sz="0" w:space="0" w:color="auto"/>
        <w:left w:val="none" w:sz="0" w:space="0" w:color="auto"/>
        <w:bottom w:val="none" w:sz="0" w:space="0" w:color="auto"/>
        <w:right w:val="none" w:sz="0" w:space="0" w:color="auto"/>
      </w:divBdr>
      <w:divsChild>
        <w:div w:id="1730224023">
          <w:marLeft w:val="335"/>
          <w:marRight w:val="0"/>
          <w:marTop w:val="0"/>
          <w:marBottom w:val="0"/>
          <w:divBdr>
            <w:top w:val="none" w:sz="0" w:space="0" w:color="auto"/>
            <w:left w:val="none" w:sz="0" w:space="0" w:color="auto"/>
            <w:bottom w:val="none" w:sz="0" w:space="0" w:color="auto"/>
            <w:right w:val="none" w:sz="0" w:space="0" w:color="auto"/>
          </w:divBdr>
        </w:div>
      </w:divsChild>
    </w:div>
    <w:div w:id="1822699642">
      <w:bodyDiv w:val="1"/>
      <w:marLeft w:val="0"/>
      <w:marRight w:val="0"/>
      <w:marTop w:val="0"/>
      <w:marBottom w:val="0"/>
      <w:divBdr>
        <w:top w:val="none" w:sz="0" w:space="0" w:color="auto"/>
        <w:left w:val="none" w:sz="0" w:space="0" w:color="auto"/>
        <w:bottom w:val="none" w:sz="0" w:space="0" w:color="auto"/>
        <w:right w:val="none" w:sz="0" w:space="0" w:color="auto"/>
      </w:divBdr>
      <w:divsChild>
        <w:div w:id="1422409675">
          <w:marLeft w:val="0"/>
          <w:marRight w:val="0"/>
          <w:marTop w:val="0"/>
          <w:marBottom w:val="0"/>
          <w:divBdr>
            <w:top w:val="none" w:sz="0" w:space="0" w:color="auto"/>
            <w:left w:val="none" w:sz="0" w:space="0" w:color="auto"/>
            <w:bottom w:val="none" w:sz="0" w:space="0" w:color="auto"/>
            <w:right w:val="none" w:sz="0" w:space="0" w:color="auto"/>
          </w:divBdr>
          <w:divsChild>
            <w:div w:id="723020740">
              <w:marLeft w:val="0"/>
              <w:marRight w:val="0"/>
              <w:marTop w:val="0"/>
              <w:marBottom w:val="0"/>
              <w:divBdr>
                <w:top w:val="none" w:sz="0" w:space="0" w:color="auto"/>
                <w:left w:val="none" w:sz="0" w:space="0" w:color="auto"/>
                <w:bottom w:val="none" w:sz="0" w:space="0" w:color="auto"/>
                <w:right w:val="none" w:sz="0" w:space="0" w:color="auto"/>
              </w:divBdr>
              <w:divsChild>
                <w:div w:id="405297509">
                  <w:marLeft w:val="0"/>
                  <w:marRight w:val="0"/>
                  <w:marTop w:val="0"/>
                  <w:marBottom w:val="0"/>
                  <w:divBdr>
                    <w:top w:val="none" w:sz="0" w:space="0" w:color="auto"/>
                    <w:left w:val="none" w:sz="0" w:space="0" w:color="auto"/>
                    <w:bottom w:val="none" w:sz="0" w:space="0" w:color="auto"/>
                    <w:right w:val="none" w:sz="0" w:space="0" w:color="auto"/>
                  </w:divBdr>
                  <w:divsChild>
                    <w:div w:id="1395397037">
                      <w:marLeft w:val="0"/>
                      <w:marRight w:val="0"/>
                      <w:marTop w:val="0"/>
                      <w:marBottom w:val="0"/>
                      <w:divBdr>
                        <w:top w:val="none" w:sz="0" w:space="0" w:color="auto"/>
                        <w:left w:val="none" w:sz="0" w:space="0" w:color="auto"/>
                        <w:bottom w:val="none" w:sz="0" w:space="0" w:color="auto"/>
                        <w:right w:val="none" w:sz="0" w:space="0" w:color="auto"/>
                      </w:divBdr>
                      <w:divsChild>
                        <w:div w:id="1345742153">
                          <w:marLeft w:val="0"/>
                          <w:marRight w:val="0"/>
                          <w:marTop w:val="0"/>
                          <w:marBottom w:val="0"/>
                          <w:divBdr>
                            <w:top w:val="none" w:sz="0" w:space="0" w:color="auto"/>
                            <w:left w:val="none" w:sz="0" w:space="0" w:color="auto"/>
                            <w:bottom w:val="none" w:sz="0" w:space="0" w:color="auto"/>
                            <w:right w:val="none" w:sz="0" w:space="0" w:color="auto"/>
                          </w:divBdr>
                          <w:divsChild>
                            <w:div w:id="1495074745">
                              <w:marLeft w:val="0"/>
                              <w:marRight w:val="0"/>
                              <w:marTop w:val="0"/>
                              <w:marBottom w:val="0"/>
                              <w:divBdr>
                                <w:top w:val="single" w:sz="8" w:space="3" w:color="1060AC"/>
                                <w:left w:val="single" w:sz="8" w:space="3" w:color="1060AC"/>
                                <w:bottom w:val="single" w:sz="8" w:space="3" w:color="1060AC"/>
                                <w:right w:val="single" w:sz="8" w:space="3" w:color="1060AC"/>
                              </w:divBdr>
                              <w:divsChild>
                                <w:div w:id="1583292177">
                                  <w:marLeft w:val="72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72786">
      <w:bodyDiv w:val="1"/>
      <w:marLeft w:val="0"/>
      <w:marRight w:val="0"/>
      <w:marTop w:val="0"/>
      <w:marBottom w:val="0"/>
      <w:divBdr>
        <w:top w:val="none" w:sz="0" w:space="0" w:color="auto"/>
        <w:left w:val="none" w:sz="0" w:space="0" w:color="auto"/>
        <w:bottom w:val="none" w:sz="0" w:space="0" w:color="auto"/>
        <w:right w:val="none" w:sz="0" w:space="0" w:color="auto"/>
      </w:divBdr>
      <w:divsChild>
        <w:div w:id="1920403863">
          <w:marLeft w:val="335"/>
          <w:marRight w:val="0"/>
          <w:marTop w:val="0"/>
          <w:marBottom w:val="0"/>
          <w:divBdr>
            <w:top w:val="none" w:sz="0" w:space="0" w:color="auto"/>
            <w:left w:val="none" w:sz="0" w:space="0" w:color="auto"/>
            <w:bottom w:val="none" w:sz="0" w:space="0" w:color="auto"/>
            <w:right w:val="none" w:sz="0" w:space="0" w:color="auto"/>
          </w:divBdr>
        </w:div>
      </w:divsChild>
    </w:div>
    <w:div w:id="1845783910">
      <w:bodyDiv w:val="1"/>
      <w:marLeft w:val="0"/>
      <w:marRight w:val="0"/>
      <w:marTop w:val="0"/>
      <w:marBottom w:val="0"/>
      <w:divBdr>
        <w:top w:val="none" w:sz="0" w:space="0" w:color="auto"/>
        <w:left w:val="none" w:sz="0" w:space="0" w:color="auto"/>
        <w:bottom w:val="none" w:sz="0" w:space="0" w:color="auto"/>
        <w:right w:val="none" w:sz="0" w:space="0" w:color="auto"/>
      </w:divBdr>
    </w:div>
    <w:div w:id="1850293333">
      <w:bodyDiv w:val="1"/>
      <w:marLeft w:val="0"/>
      <w:marRight w:val="0"/>
      <w:marTop w:val="0"/>
      <w:marBottom w:val="0"/>
      <w:divBdr>
        <w:top w:val="none" w:sz="0" w:space="0" w:color="auto"/>
        <w:left w:val="none" w:sz="0" w:space="0" w:color="auto"/>
        <w:bottom w:val="none" w:sz="0" w:space="0" w:color="auto"/>
        <w:right w:val="none" w:sz="0" w:space="0" w:color="auto"/>
      </w:divBdr>
    </w:div>
    <w:div w:id="1867674733">
      <w:bodyDiv w:val="1"/>
      <w:marLeft w:val="0"/>
      <w:marRight w:val="0"/>
      <w:marTop w:val="0"/>
      <w:marBottom w:val="0"/>
      <w:divBdr>
        <w:top w:val="none" w:sz="0" w:space="0" w:color="auto"/>
        <w:left w:val="none" w:sz="0" w:space="0" w:color="auto"/>
        <w:bottom w:val="none" w:sz="0" w:space="0" w:color="auto"/>
        <w:right w:val="none" w:sz="0" w:space="0" w:color="auto"/>
      </w:divBdr>
    </w:div>
    <w:div w:id="1869760311">
      <w:bodyDiv w:val="1"/>
      <w:marLeft w:val="0"/>
      <w:marRight w:val="0"/>
      <w:marTop w:val="0"/>
      <w:marBottom w:val="0"/>
      <w:divBdr>
        <w:top w:val="none" w:sz="0" w:space="0" w:color="auto"/>
        <w:left w:val="none" w:sz="0" w:space="0" w:color="auto"/>
        <w:bottom w:val="none" w:sz="0" w:space="0" w:color="auto"/>
        <w:right w:val="none" w:sz="0" w:space="0" w:color="auto"/>
      </w:divBdr>
    </w:div>
    <w:div w:id="1881086312">
      <w:bodyDiv w:val="1"/>
      <w:marLeft w:val="0"/>
      <w:marRight w:val="0"/>
      <w:marTop w:val="0"/>
      <w:marBottom w:val="0"/>
      <w:divBdr>
        <w:top w:val="none" w:sz="0" w:space="0" w:color="auto"/>
        <w:left w:val="none" w:sz="0" w:space="0" w:color="auto"/>
        <w:bottom w:val="none" w:sz="0" w:space="0" w:color="auto"/>
        <w:right w:val="none" w:sz="0" w:space="0" w:color="auto"/>
      </w:divBdr>
    </w:div>
    <w:div w:id="1883903953">
      <w:bodyDiv w:val="1"/>
      <w:marLeft w:val="0"/>
      <w:marRight w:val="0"/>
      <w:marTop w:val="0"/>
      <w:marBottom w:val="0"/>
      <w:divBdr>
        <w:top w:val="none" w:sz="0" w:space="0" w:color="auto"/>
        <w:left w:val="none" w:sz="0" w:space="0" w:color="auto"/>
        <w:bottom w:val="none" w:sz="0" w:space="0" w:color="auto"/>
        <w:right w:val="none" w:sz="0" w:space="0" w:color="auto"/>
      </w:divBdr>
    </w:div>
    <w:div w:id="1960716790">
      <w:bodyDiv w:val="1"/>
      <w:marLeft w:val="0"/>
      <w:marRight w:val="0"/>
      <w:marTop w:val="0"/>
      <w:marBottom w:val="0"/>
      <w:divBdr>
        <w:top w:val="none" w:sz="0" w:space="0" w:color="auto"/>
        <w:left w:val="none" w:sz="0" w:space="0" w:color="auto"/>
        <w:bottom w:val="none" w:sz="0" w:space="0" w:color="auto"/>
        <w:right w:val="none" w:sz="0" w:space="0" w:color="auto"/>
      </w:divBdr>
      <w:divsChild>
        <w:div w:id="1341470003">
          <w:marLeft w:val="0"/>
          <w:marRight w:val="0"/>
          <w:marTop w:val="0"/>
          <w:marBottom w:val="0"/>
          <w:divBdr>
            <w:top w:val="none" w:sz="0" w:space="0" w:color="auto"/>
            <w:left w:val="none" w:sz="0" w:space="0" w:color="auto"/>
            <w:bottom w:val="none" w:sz="0" w:space="0" w:color="auto"/>
            <w:right w:val="none" w:sz="0" w:space="0" w:color="auto"/>
          </w:divBdr>
          <w:divsChild>
            <w:div w:id="1146244333">
              <w:marLeft w:val="0"/>
              <w:marRight w:val="0"/>
              <w:marTop w:val="0"/>
              <w:marBottom w:val="0"/>
              <w:divBdr>
                <w:top w:val="none" w:sz="0" w:space="0" w:color="auto"/>
                <w:left w:val="none" w:sz="0" w:space="0" w:color="auto"/>
                <w:bottom w:val="none" w:sz="0" w:space="0" w:color="auto"/>
                <w:right w:val="none" w:sz="0" w:space="0" w:color="auto"/>
              </w:divBdr>
              <w:divsChild>
                <w:div w:id="714429367">
                  <w:marLeft w:val="0"/>
                  <w:marRight w:val="0"/>
                  <w:marTop w:val="0"/>
                  <w:marBottom w:val="0"/>
                  <w:divBdr>
                    <w:top w:val="none" w:sz="0" w:space="0" w:color="auto"/>
                    <w:left w:val="none" w:sz="0" w:space="0" w:color="auto"/>
                    <w:bottom w:val="none" w:sz="0" w:space="0" w:color="auto"/>
                    <w:right w:val="none" w:sz="0" w:space="0" w:color="auto"/>
                  </w:divBdr>
                  <w:divsChild>
                    <w:div w:id="1383483908">
                      <w:marLeft w:val="0"/>
                      <w:marRight w:val="0"/>
                      <w:marTop w:val="0"/>
                      <w:marBottom w:val="0"/>
                      <w:divBdr>
                        <w:top w:val="none" w:sz="0" w:space="0" w:color="auto"/>
                        <w:left w:val="none" w:sz="0" w:space="0" w:color="auto"/>
                        <w:bottom w:val="none" w:sz="0" w:space="0" w:color="auto"/>
                        <w:right w:val="none" w:sz="0" w:space="0" w:color="auto"/>
                      </w:divBdr>
                      <w:divsChild>
                        <w:div w:id="1760979203">
                          <w:marLeft w:val="0"/>
                          <w:marRight w:val="0"/>
                          <w:marTop w:val="0"/>
                          <w:marBottom w:val="0"/>
                          <w:divBdr>
                            <w:top w:val="none" w:sz="0" w:space="0" w:color="auto"/>
                            <w:left w:val="none" w:sz="0" w:space="0" w:color="auto"/>
                            <w:bottom w:val="none" w:sz="0" w:space="0" w:color="auto"/>
                            <w:right w:val="none" w:sz="0" w:space="0" w:color="auto"/>
                          </w:divBdr>
                          <w:divsChild>
                            <w:div w:id="1382049278">
                              <w:marLeft w:val="0"/>
                              <w:marRight w:val="0"/>
                              <w:marTop w:val="0"/>
                              <w:marBottom w:val="0"/>
                              <w:divBdr>
                                <w:top w:val="single" w:sz="8" w:space="3" w:color="1060AC"/>
                                <w:left w:val="single" w:sz="8" w:space="3" w:color="1060AC"/>
                                <w:bottom w:val="single" w:sz="8" w:space="3" w:color="1060AC"/>
                                <w:right w:val="single" w:sz="8" w:space="3" w:color="1060AC"/>
                              </w:divBdr>
                              <w:divsChild>
                                <w:div w:id="1171486967">
                                  <w:marLeft w:val="72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51831">
      <w:bodyDiv w:val="1"/>
      <w:marLeft w:val="0"/>
      <w:marRight w:val="0"/>
      <w:marTop w:val="0"/>
      <w:marBottom w:val="0"/>
      <w:divBdr>
        <w:top w:val="none" w:sz="0" w:space="0" w:color="auto"/>
        <w:left w:val="none" w:sz="0" w:space="0" w:color="auto"/>
        <w:bottom w:val="none" w:sz="0" w:space="0" w:color="auto"/>
        <w:right w:val="none" w:sz="0" w:space="0" w:color="auto"/>
      </w:divBdr>
    </w:div>
    <w:div w:id="2010906867">
      <w:bodyDiv w:val="1"/>
      <w:marLeft w:val="0"/>
      <w:marRight w:val="0"/>
      <w:marTop w:val="0"/>
      <w:marBottom w:val="0"/>
      <w:divBdr>
        <w:top w:val="none" w:sz="0" w:space="0" w:color="auto"/>
        <w:left w:val="none" w:sz="0" w:space="0" w:color="auto"/>
        <w:bottom w:val="none" w:sz="0" w:space="0" w:color="auto"/>
        <w:right w:val="none" w:sz="0" w:space="0" w:color="auto"/>
      </w:divBdr>
      <w:divsChild>
        <w:div w:id="1431588526">
          <w:marLeft w:val="335"/>
          <w:marRight w:val="0"/>
          <w:marTop w:val="0"/>
          <w:marBottom w:val="0"/>
          <w:divBdr>
            <w:top w:val="none" w:sz="0" w:space="0" w:color="auto"/>
            <w:left w:val="none" w:sz="0" w:space="0" w:color="auto"/>
            <w:bottom w:val="none" w:sz="0" w:space="0" w:color="auto"/>
            <w:right w:val="none" w:sz="0" w:space="0" w:color="auto"/>
          </w:divBdr>
        </w:div>
      </w:divsChild>
    </w:div>
    <w:div w:id="2054959873">
      <w:bodyDiv w:val="1"/>
      <w:marLeft w:val="0"/>
      <w:marRight w:val="0"/>
      <w:marTop w:val="0"/>
      <w:marBottom w:val="0"/>
      <w:divBdr>
        <w:top w:val="none" w:sz="0" w:space="0" w:color="auto"/>
        <w:left w:val="none" w:sz="0" w:space="0" w:color="auto"/>
        <w:bottom w:val="none" w:sz="0" w:space="0" w:color="auto"/>
        <w:right w:val="none" w:sz="0" w:space="0" w:color="auto"/>
      </w:divBdr>
    </w:div>
    <w:div w:id="2072071885">
      <w:bodyDiv w:val="1"/>
      <w:marLeft w:val="0"/>
      <w:marRight w:val="0"/>
      <w:marTop w:val="0"/>
      <w:marBottom w:val="0"/>
      <w:divBdr>
        <w:top w:val="none" w:sz="0" w:space="0" w:color="auto"/>
        <w:left w:val="none" w:sz="0" w:space="0" w:color="auto"/>
        <w:bottom w:val="none" w:sz="0" w:space="0" w:color="auto"/>
        <w:right w:val="none" w:sz="0" w:space="0" w:color="auto"/>
      </w:divBdr>
      <w:divsChild>
        <w:div w:id="856113340">
          <w:marLeft w:val="0"/>
          <w:marRight w:val="0"/>
          <w:marTop w:val="0"/>
          <w:marBottom w:val="0"/>
          <w:divBdr>
            <w:top w:val="none" w:sz="0" w:space="0" w:color="auto"/>
            <w:left w:val="none" w:sz="0" w:space="0" w:color="auto"/>
            <w:bottom w:val="none" w:sz="0" w:space="0" w:color="auto"/>
            <w:right w:val="none" w:sz="0" w:space="0" w:color="auto"/>
          </w:divBdr>
          <w:divsChild>
            <w:div w:id="749886568">
              <w:marLeft w:val="0"/>
              <w:marRight w:val="0"/>
              <w:marTop w:val="0"/>
              <w:marBottom w:val="0"/>
              <w:divBdr>
                <w:top w:val="none" w:sz="0" w:space="0" w:color="auto"/>
                <w:left w:val="none" w:sz="0" w:space="0" w:color="auto"/>
                <w:bottom w:val="none" w:sz="0" w:space="0" w:color="auto"/>
                <w:right w:val="none" w:sz="0" w:space="0" w:color="auto"/>
              </w:divBdr>
              <w:divsChild>
                <w:div w:id="15380081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3620">
      <w:bodyDiv w:val="1"/>
      <w:marLeft w:val="0"/>
      <w:marRight w:val="0"/>
      <w:marTop w:val="0"/>
      <w:marBottom w:val="0"/>
      <w:divBdr>
        <w:top w:val="none" w:sz="0" w:space="0" w:color="auto"/>
        <w:left w:val="none" w:sz="0" w:space="0" w:color="auto"/>
        <w:bottom w:val="none" w:sz="0" w:space="0" w:color="auto"/>
        <w:right w:val="none" w:sz="0" w:space="0" w:color="auto"/>
      </w:divBdr>
      <w:divsChild>
        <w:div w:id="424035716">
          <w:marLeft w:val="335"/>
          <w:marRight w:val="0"/>
          <w:marTop w:val="0"/>
          <w:marBottom w:val="0"/>
          <w:divBdr>
            <w:top w:val="none" w:sz="0" w:space="0" w:color="auto"/>
            <w:left w:val="none" w:sz="0" w:space="0" w:color="auto"/>
            <w:bottom w:val="none" w:sz="0" w:space="0" w:color="auto"/>
            <w:right w:val="none" w:sz="0" w:space="0" w:color="auto"/>
          </w:divBdr>
        </w:div>
      </w:divsChild>
    </w:div>
    <w:div w:id="2142309529">
      <w:bodyDiv w:val="1"/>
      <w:marLeft w:val="0"/>
      <w:marRight w:val="0"/>
      <w:marTop w:val="0"/>
      <w:marBottom w:val="0"/>
      <w:divBdr>
        <w:top w:val="none" w:sz="0" w:space="0" w:color="auto"/>
        <w:left w:val="none" w:sz="0" w:space="0" w:color="auto"/>
        <w:bottom w:val="none" w:sz="0" w:space="0" w:color="auto"/>
        <w:right w:val="none" w:sz="0" w:space="0" w:color="auto"/>
      </w:divBdr>
      <w:divsChild>
        <w:div w:id="1263878085">
          <w:marLeft w:val="0"/>
          <w:marRight w:val="0"/>
          <w:marTop w:val="0"/>
          <w:marBottom w:val="0"/>
          <w:divBdr>
            <w:top w:val="none" w:sz="0" w:space="0" w:color="auto"/>
            <w:left w:val="none" w:sz="0" w:space="0" w:color="auto"/>
            <w:bottom w:val="none" w:sz="0" w:space="0" w:color="auto"/>
            <w:right w:val="none" w:sz="0" w:space="0" w:color="auto"/>
          </w:divBdr>
          <w:divsChild>
            <w:div w:id="551505140">
              <w:marLeft w:val="0"/>
              <w:marRight w:val="0"/>
              <w:marTop w:val="0"/>
              <w:marBottom w:val="0"/>
              <w:divBdr>
                <w:top w:val="none" w:sz="0" w:space="0" w:color="auto"/>
                <w:left w:val="none" w:sz="0" w:space="0" w:color="auto"/>
                <w:bottom w:val="none" w:sz="0" w:space="0" w:color="auto"/>
                <w:right w:val="none" w:sz="0" w:space="0" w:color="auto"/>
              </w:divBdr>
              <w:divsChild>
                <w:div w:id="1317613789">
                  <w:marLeft w:val="0"/>
                  <w:marRight w:val="0"/>
                  <w:marTop w:val="0"/>
                  <w:marBottom w:val="0"/>
                  <w:divBdr>
                    <w:top w:val="none" w:sz="0" w:space="0" w:color="auto"/>
                    <w:left w:val="none" w:sz="0" w:space="0" w:color="auto"/>
                    <w:bottom w:val="none" w:sz="0" w:space="0" w:color="auto"/>
                    <w:right w:val="none" w:sz="0" w:space="0" w:color="auto"/>
                  </w:divBdr>
                  <w:divsChild>
                    <w:div w:id="189413505">
                      <w:marLeft w:val="0"/>
                      <w:marRight w:val="0"/>
                      <w:marTop w:val="0"/>
                      <w:marBottom w:val="0"/>
                      <w:divBdr>
                        <w:top w:val="none" w:sz="0" w:space="0" w:color="auto"/>
                        <w:left w:val="none" w:sz="0" w:space="0" w:color="auto"/>
                        <w:bottom w:val="none" w:sz="0" w:space="0" w:color="auto"/>
                        <w:right w:val="none" w:sz="0" w:space="0" w:color="auto"/>
                      </w:divBdr>
                      <w:divsChild>
                        <w:div w:id="1756899334">
                          <w:marLeft w:val="354"/>
                          <w:marRight w:val="0"/>
                          <w:marTop w:val="0"/>
                          <w:marBottom w:val="0"/>
                          <w:divBdr>
                            <w:top w:val="none" w:sz="0" w:space="0" w:color="auto"/>
                            <w:left w:val="none" w:sz="0" w:space="0" w:color="auto"/>
                            <w:bottom w:val="none" w:sz="0" w:space="0" w:color="auto"/>
                            <w:right w:val="none" w:sz="0" w:space="0" w:color="auto"/>
                          </w:divBdr>
                          <w:divsChild>
                            <w:div w:id="629215663">
                              <w:marLeft w:val="0"/>
                              <w:marRight w:val="0"/>
                              <w:marTop w:val="277"/>
                              <w:marBottom w:val="0"/>
                              <w:divBdr>
                                <w:top w:val="none" w:sz="0" w:space="0" w:color="auto"/>
                                <w:left w:val="none" w:sz="0" w:space="0" w:color="auto"/>
                                <w:bottom w:val="none" w:sz="0" w:space="0" w:color="auto"/>
                                <w:right w:val="none" w:sz="0" w:space="0" w:color="auto"/>
                              </w:divBdr>
                              <w:divsChild>
                                <w:div w:id="1918245500">
                                  <w:marLeft w:val="0"/>
                                  <w:marRight w:val="0"/>
                                  <w:marTop w:val="0"/>
                                  <w:marBottom w:val="0"/>
                                  <w:divBdr>
                                    <w:top w:val="none" w:sz="0" w:space="0" w:color="auto"/>
                                    <w:left w:val="none" w:sz="0" w:space="0" w:color="auto"/>
                                    <w:bottom w:val="none" w:sz="0" w:space="0" w:color="auto"/>
                                    <w:right w:val="none" w:sz="0" w:space="0" w:color="auto"/>
                                  </w:divBdr>
                                  <w:divsChild>
                                    <w:div w:id="47535700">
                                      <w:marLeft w:val="0"/>
                                      <w:marRight w:val="0"/>
                                      <w:marTop w:val="0"/>
                                      <w:marBottom w:val="0"/>
                                      <w:divBdr>
                                        <w:top w:val="none" w:sz="0" w:space="0" w:color="auto"/>
                                        <w:left w:val="none" w:sz="0" w:space="0" w:color="auto"/>
                                        <w:bottom w:val="none" w:sz="0" w:space="0" w:color="auto"/>
                                        <w:right w:val="none" w:sz="0" w:space="0" w:color="auto"/>
                                      </w:divBdr>
                                      <w:divsChild>
                                        <w:div w:id="892423370">
                                          <w:marLeft w:val="0"/>
                                          <w:marRight w:val="0"/>
                                          <w:marTop w:val="0"/>
                                          <w:marBottom w:val="0"/>
                                          <w:divBdr>
                                            <w:top w:val="none" w:sz="0" w:space="0" w:color="auto"/>
                                            <w:left w:val="none" w:sz="0" w:space="0" w:color="auto"/>
                                            <w:bottom w:val="none" w:sz="0" w:space="0" w:color="auto"/>
                                            <w:right w:val="none" w:sz="0" w:space="0" w:color="auto"/>
                                          </w:divBdr>
                                          <w:divsChild>
                                            <w:div w:id="1967615102">
                                              <w:marLeft w:val="0"/>
                                              <w:marRight w:val="0"/>
                                              <w:marTop w:val="0"/>
                                              <w:marBottom w:val="0"/>
                                              <w:divBdr>
                                                <w:top w:val="none" w:sz="0" w:space="0" w:color="auto"/>
                                                <w:left w:val="none" w:sz="0" w:space="0" w:color="auto"/>
                                                <w:bottom w:val="none" w:sz="0" w:space="0" w:color="auto"/>
                                                <w:right w:val="none" w:sz="0" w:space="0" w:color="auto"/>
                                              </w:divBdr>
                                              <w:divsChild>
                                                <w:div w:id="734426930">
                                                  <w:marLeft w:val="0"/>
                                                  <w:marRight w:val="0"/>
                                                  <w:marTop w:val="0"/>
                                                  <w:marBottom w:val="0"/>
                                                  <w:divBdr>
                                                    <w:top w:val="none" w:sz="0" w:space="0" w:color="auto"/>
                                                    <w:left w:val="none" w:sz="0" w:space="0" w:color="auto"/>
                                                    <w:bottom w:val="none" w:sz="0" w:space="0" w:color="auto"/>
                                                    <w:right w:val="none" w:sz="0" w:space="0" w:color="auto"/>
                                                  </w:divBdr>
                                                  <w:divsChild>
                                                    <w:div w:id="5124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file:///C:\Users\urq61630\AppData\Local\Microsoft\Windows\Temporary%20Internet%20Files\Content.Outlook\3GIFOYDJ\final_connect.gif" TargetMode="External"/><Relationship Id="rId18" Type="http://schemas.openxmlformats.org/officeDocument/2006/relationships/image" Target="media/image8.png"/><Relationship Id="rId26" Type="http://schemas.openxmlformats.org/officeDocument/2006/relationships/hyperlink" Target="http://www.doe.virginia.gov/instruction/college_career_readiness/research/determinants_of_enrollment_and_completion_of_english_and_mathemathcs.pdf" TargetMode="External"/><Relationship Id="rId39" Type="http://schemas.openxmlformats.org/officeDocument/2006/relationships/hyperlink" Target="http://www.nber.org/papers/w19552" TargetMode="External"/><Relationship Id="rId21" Type="http://schemas.openxmlformats.org/officeDocument/2006/relationships/image" Target="media/image10.png"/><Relationship Id="rId34" Type="http://schemas.openxmlformats.org/officeDocument/2006/relationships/image" Target="media/image12.png"/><Relationship Id="rId42" Type="http://schemas.openxmlformats.org/officeDocument/2006/relationships/hyperlink" Target="http://www.doe.virginia.gov/instruction/college_career_readiness/research/determinants_of_enrollment_and_completion_of_english_and_mathemathcs.pdf" TargetMode="External"/><Relationship Id="rId47" Type="http://schemas.openxmlformats.org/officeDocument/2006/relationships/header" Target="header3.xml"/><Relationship Id="rId50" Type="http://schemas.openxmlformats.org/officeDocument/2006/relationships/image" Target="media/image15.png"/><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www.doe.virginia.gov/instruction/college_career_readiness/research/high_school_predictors_of_cr_in_va_2011.pdf" TargetMode="External"/><Relationship Id="rId33" Type="http://schemas.openxmlformats.org/officeDocument/2006/relationships/hyperlink" Target="http://www.doe.virginia.gov/instruction/college_career_readiness/research/ps_enrollment_phase1_summary_.pdf" TargetMode="External"/><Relationship Id="rId38" Type="http://schemas.openxmlformats.org/officeDocument/2006/relationships/hyperlink" Target="http://www.bls.gov/lau/"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cid:E38AA81E-CF1A-4906-9345-715FBB02A522" TargetMode="External"/><Relationship Id="rId20" Type="http://schemas.openxmlformats.org/officeDocument/2006/relationships/hyperlink" Target="mailto:pat.inman@cit.org" TargetMode="External"/><Relationship Id="rId29" Type="http://schemas.openxmlformats.org/officeDocument/2006/relationships/hyperlink" Target="http://leg1.state.va.us/cgi-bin/legp504.exe?000+cod+2.2-3800" TargetMode="External"/><Relationship Id="rId41" Type="http://schemas.openxmlformats.org/officeDocument/2006/relationships/hyperlink" Target="http://ies.ed.gov/ncee/edlabs" TargetMode="External"/><Relationship Id="rId54"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24" Type="http://schemas.openxmlformats.org/officeDocument/2006/relationships/hyperlink" Target="http://www.doe.virginia.gov/instruction/college_career_readiness/index.shtml" TargetMode="External"/><Relationship Id="rId32" Type="http://schemas.openxmlformats.org/officeDocument/2006/relationships/hyperlink" Target="http://www.doe.virginia.gov/instruction/college_career_readiness/research/determinants_of_enrollment_and_completion_of_english_and_mathemathcs.pdf" TargetMode="External"/><Relationship Id="rId37" Type="http://schemas.openxmlformats.org/officeDocument/2006/relationships/hyperlink" Target="http://ies.ed.gov/ncee/edlabs/regions/appalachia/pdf/REL_2011104.pdf" TargetMode="External"/><Relationship Id="rId40" Type="http://schemas.openxmlformats.org/officeDocument/2006/relationships/hyperlink" Target="http://www.doe.virginia.gov/instruction/college_career_readiness/research/high_school_predictors_of_cr_in_va_2011.pdf" TargetMode="External"/><Relationship Id="rId45" Type="http://schemas.openxmlformats.org/officeDocument/2006/relationships/header" Target="header2.xml"/><Relationship Id="rId53" Type="http://schemas.openxmlformats.org/officeDocument/2006/relationships/image" Target="media/image18.pn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goo.gl/z6k1cN" TargetMode="External"/><Relationship Id="rId36" Type="http://schemas.openxmlformats.org/officeDocument/2006/relationships/hyperlink" Target="http://www.nber.org/papers/w19552" TargetMode="External"/><Relationship Id="rId49"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yperlink" Target="http://www.doe.virginia.gov/instruction/college_career_readiness/research/high_school_predictors_of_cr_in_va_2011.pdf" TargetMode="External"/><Relationship Id="rId44" Type="http://schemas.openxmlformats.org/officeDocument/2006/relationships/header" Target="header1.xml"/><Relationship Id="rId52" Type="http://schemas.openxmlformats.org/officeDocument/2006/relationships/image" Target="media/image1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hyperlink" Target="http://vwn.vccs.edu/wp-content/uploads/2011/09/WIA-terms-defined2.pdf" TargetMode="External"/><Relationship Id="rId30" Type="http://schemas.openxmlformats.org/officeDocument/2006/relationships/hyperlink" Target="http://nces.ed.gov/whatsnew/conferences/statsdc/2013/presentations/II_H_%20Bryant.zip" TargetMode="External"/><Relationship Id="rId35" Type="http://schemas.openxmlformats.org/officeDocument/2006/relationships/image" Target="media/image13.png"/><Relationship Id="rId43" Type="http://schemas.openxmlformats.org/officeDocument/2006/relationships/hyperlink" Target="http://www.doe.virginia.gov/instruction/college_career_readiness/research/ps_enrollment_phase1_summary_.pdf" TargetMode="External"/><Relationship Id="rId48" Type="http://schemas.openxmlformats.org/officeDocument/2006/relationships/footer" Target="footer4.xm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6.png"/><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6753D-D10E-4779-991E-C980D3DAF95C}">
  <ds:schemaRefs>
    <ds:schemaRef ds:uri="http://schemas.openxmlformats.org/officeDocument/2006/bibliography"/>
  </ds:schemaRefs>
</ds:datastoreItem>
</file>

<file path=customXml/itemProps2.xml><?xml version="1.0" encoding="utf-8"?>
<ds:datastoreItem xmlns:ds="http://schemas.openxmlformats.org/officeDocument/2006/customXml" ds:itemID="{2E1394AB-AD7A-4545-A377-F00558D2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9089</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A004 Arch Best Practices Report</vt:lpstr>
    </vt:vector>
  </TitlesOfParts>
  <Company>Virginia IT Infrastructure Partnership</Company>
  <LinksUpToDate>false</LinksUpToDate>
  <CharactersWithSpaces>60781</CharactersWithSpaces>
  <SharedDoc>false</SharedDoc>
  <HLinks>
    <vt:vector size="12" baseType="variant">
      <vt:variant>
        <vt:i4>1245311</vt:i4>
      </vt:variant>
      <vt:variant>
        <vt:i4>0</vt:i4>
      </vt:variant>
      <vt:variant>
        <vt:i4>0</vt:i4>
      </vt:variant>
      <vt:variant>
        <vt:i4>5</vt:i4>
      </vt:variant>
      <vt:variant>
        <vt:lpwstr>mailto:pat.inman@cit.org</vt:lpwstr>
      </vt:variant>
      <vt:variant>
        <vt:lpwstr/>
      </vt:variant>
      <vt:variant>
        <vt:i4>3670051</vt:i4>
      </vt:variant>
      <vt:variant>
        <vt:i4>-1</vt:i4>
      </vt:variant>
      <vt:variant>
        <vt:i4>1094</vt:i4>
      </vt:variant>
      <vt:variant>
        <vt:i4>1</vt:i4>
      </vt:variant>
      <vt:variant>
        <vt:lpwstr>C:\Users\urq61630\AppData\Local\Microsoft\Windows\Temporary Internet Files\Content.Outlook\3GIFOYDJ\final_connect.gif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A004 Arch Best Practices Report</dc:title>
  <dc:creator>urq61630</dc:creator>
  <cp:lastModifiedBy>Feldmann, Peggy (CIT)</cp:lastModifiedBy>
  <cp:revision>2</cp:revision>
  <cp:lastPrinted>2013-12-12T20:58:00Z</cp:lastPrinted>
  <dcterms:created xsi:type="dcterms:W3CDTF">2015-09-01T17:13:00Z</dcterms:created>
  <dcterms:modified xsi:type="dcterms:W3CDTF">2015-09-01T17:13:00Z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$Resources:CType_PWS_Document(1)</vt:lpwstr>
  </property>
  <property fmtid="{D5CDD505-2E9C-101B-9397-08002B2CF9AE}" pid="3" name="ContentTypeId">
    <vt:lpwstr>0x0101008A98423170284BEEB635F43C3CF4E98B001B745C3A067E314CACB3480DA826AA4A</vt:lpwstr>
  </property>
  <property fmtid="{D5CDD505-2E9C-101B-9397-08002B2CF9AE}" pid="4" name="Owner">
    <vt:lpwstr/>
  </property>
  <property fmtid="{D5CDD505-2E9C-101B-9397-08002B2CF9AE}" pid="5" name="Status">
    <vt:lpwstr>Final</vt:lpwstr>
  </property>
</Properties>
</file>